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2A3" w:rsidRPr="0088361B" w:rsidRDefault="00B04717" w:rsidP="00B24D0A">
      <w:pPr>
        <w:pStyle w:val="1"/>
        <w:snapToGrid w:val="0"/>
        <w:spacing w:beforeLines="50" w:before="180" w:afterLines="50" w:after="180"/>
        <w:ind w:firstLineChars="0" w:firstLine="0"/>
      </w:pPr>
      <w:r w:rsidRPr="00B04717">
        <w:rPr>
          <w:rFonts w:hint="eastAsia"/>
        </w:rPr>
        <w:t>鋼床</w:t>
      </w:r>
      <w:proofErr w:type="gramStart"/>
      <w:r w:rsidRPr="00B04717">
        <w:rPr>
          <w:rFonts w:hint="eastAsia"/>
        </w:rPr>
        <w:t>鈑</w:t>
      </w:r>
      <w:proofErr w:type="gramEnd"/>
      <w:r w:rsidRPr="00B04717">
        <w:rPr>
          <w:rFonts w:hint="eastAsia"/>
        </w:rPr>
        <w:t>鋪面破壞分析及較適鋪面材料之探討</w:t>
      </w:r>
      <w:r w:rsidR="00BB5964">
        <w:rPr>
          <w:rFonts w:hint="eastAsia"/>
        </w:rPr>
        <w:t>(</w:t>
      </w:r>
      <w:r w:rsidR="00BB5964">
        <w:rPr>
          <w:rFonts w:hint="eastAsia"/>
        </w:rPr>
        <w:t>論文範本</w:t>
      </w:r>
      <w:r w:rsidR="00BB5964">
        <w:rPr>
          <w:rFonts w:hint="eastAsia"/>
        </w:rPr>
        <w:t>)</w:t>
      </w:r>
    </w:p>
    <w:p w:rsidR="00A71B51" w:rsidRPr="0088361B" w:rsidRDefault="00B04717" w:rsidP="00B04717">
      <w:pPr>
        <w:pStyle w:val="1"/>
        <w:snapToGrid w:val="0"/>
        <w:spacing w:beforeLines="50" w:before="180" w:afterLines="50" w:after="180"/>
        <w:ind w:firstLineChars="0" w:firstLine="0"/>
      </w:pPr>
      <w:r>
        <w:t xml:space="preserve">Distress Analysis and Suitable Paving </w:t>
      </w:r>
      <w:r>
        <w:br/>
        <w:t>Materials for Pavements on Steel Deck</w:t>
      </w:r>
      <w:bookmarkStart w:id="0" w:name="_GoBack"/>
      <w:bookmarkEnd w:id="0"/>
    </w:p>
    <w:p w:rsidR="00045907" w:rsidRPr="00AB2FFC" w:rsidRDefault="00B04717" w:rsidP="00B24D0A">
      <w:pPr>
        <w:snapToGrid w:val="0"/>
        <w:spacing w:beforeLines="50" w:before="180" w:afterLines="50" w:after="180"/>
        <w:ind w:firstLineChars="0" w:firstLine="0"/>
        <w:jc w:val="center"/>
        <w:rPr>
          <w:sz w:val="24"/>
          <w:szCs w:val="24"/>
        </w:rPr>
      </w:pPr>
      <w:r w:rsidRPr="00B04717">
        <w:rPr>
          <w:rFonts w:hint="eastAsia"/>
          <w:sz w:val="24"/>
          <w:szCs w:val="24"/>
        </w:rPr>
        <w:t>翁逸偉</w:t>
      </w:r>
      <w:r w:rsidR="00AB2FFC" w:rsidRPr="00AB2FFC">
        <w:rPr>
          <w:rFonts w:hint="eastAsia"/>
          <w:sz w:val="24"/>
          <w:szCs w:val="24"/>
          <w:vertAlign w:val="superscript"/>
        </w:rPr>
        <w:t>1</w:t>
      </w:r>
      <w:r w:rsidR="00AB2FFC" w:rsidRPr="00AB2FFC">
        <w:rPr>
          <w:rFonts w:hint="eastAsia"/>
          <w:sz w:val="24"/>
          <w:szCs w:val="24"/>
        </w:rPr>
        <w:t xml:space="preserve"> </w:t>
      </w:r>
      <w:r w:rsidR="00AB2FFC">
        <w:rPr>
          <w:rFonts w:hint="eastAsia"/>
          <w:sz w:val="24"/>
          <w:szCs w:val="24"/>
        </w:rPr>
        <w:t xml:space="preserve">  </w:t>
      </w:r>
      <w:r>
        <w:rPr>
          <w:rFonts w:hint="eastAsia"/>
          <w:sz w:val="24"/>
          <w:szCs w:val="24"/>
        </w:rPr>
        <w:t>林志棟</w:t>
      </w:r>
      <w:r w:rsidRPr="00AB2FFC">
        <w:rPr>
          <w:rFonts w:hint="eastAsia"/>
          <w:sz w:val="24"/>
          <w:szCs w:val="24"/>
          <w:vertAlign w:val="superscript"/>
        </w:rPr>
        <w:t>2</w:t>
      </w:r>
      <w:r w:rsidRPr="00AB2FFC">
        <w:rPr>
          <w:rFonts w:hint="eastAsia"/>
          <w:sz w:val="24"/>
          <w:szCs w:val="24"/>
        </w:rPr>
        <w:t xml:space="preserve"> </w:t>
      </w:r>
      <w:r>
        <w:rPr>
          <w:rFonts w:hint="eastAsia"/>
          <w:sz w:val="24"/>
          <w:szCs w:val="24"/>
        </w:rPr>
        <w:t xml:space="preserve"> </w:t>
      </w:r>
      <w:r>
        <w:rPr>
          <w:rFonts w:hint="eastAsia"/>
          <w:sz w:val="24"/>
          <w:szCs w:val="24"/>
        </w:rPr>
        <w:t>黃偉慶</w:t>
      </w:r>
      <w:r w:rsidRPr="00AB2FFC">
        <w:rPr>
          <w:rFonts w:hint="eastAsia"/>
          <w:sz w:val="24"/>
          <w:szCs w:val="24"/>
          <w:vertAlign w:val="superscript"/>
        </w:rPr>
        <w:t>3</w:t>
      </w:r>
    </w:p>
    <w:p w:rsidR="00B04717" w:rsidRPr="00565910" w:rsidRDefault="00B04717" w:rsidP="00B04717">
      <w:pPr>
        <w:snapToGrid w:val="0"/>
        <w:ind w:leftChars="981" w:left="2158" w:firstLineChars="0" w:firstLine="0"/>
        <w:rPr>
          <w:sz w:val="20"/>
          <w:szCs w:val="20"/>
        </w:rPr>
      </w:pPr>
      <w:r w:rsidRPr="00565910">
        <w:rPr>
          <w:rFonts w:hint="eastAsia"/>
          <w:sz w:val="20"/>
          <w:szCs w:val="20"/>
          <w:vertAlign w:val="superscript"/>
        </w:rPr>
        <w:t>1</w:t>
      </w:r>
      <w:r>
        <w:rPr>
          <w:rFonts w:hint="eastAsia"/>
          <w:sz w:val="20"/>
          <w:szCs w:val="20"/>
        </w:rPr>
        <w:t>中央大學</w:t>
      </w:r>
      <w:r w:rsidRPr="00AB2FFC">
        <w:rPr>
          <w:rFonts w:hint="eastAsia"/>
          <w:sz w:val="20"/>
          <w:szCs w:val="20"/>
        </w:rPr>
        <w:t>土木工程</w:t>
      </w:r>
      <w:r>
        <w:rPr>
          <w:rFonts w:hint="eastAsia"/>
          <w:sz w:val="20"/>
          <w:szCs w:val="20"/>
        </w:rPr>
        <w:t>學系博</w:t>
      </w:r>
      <w:r w:rsidRPr="00AB2FFC">
        <w:rPr>
          <w:rFonts w:hint="eastAsia"/>
          <w:sz w:val="20"/>
          <w:szCs w:val="20"/>
        </w:rPr>
        <w:t>士</w:t>
      </w:r>
      <w:r>
        <w:rPr>
          <w:rFonts w:hint="eastAsia"/>
          <w:sz w:val="20"/>
          <w:szCs w:val="20"/>
        </w:rPr>
        <w:t xml:space="preserve">  </w:t>
      </w:r>
      <w:r>
        <w:rPr>
          <w:sz w:val="20"/>
          <w:szCs w:val="20"/>
        </w:rPr>
        <w:t>E-mail:</w:t>
      </w:r>
      <w:r>
        <w:rPr>
          <w:rFonts w:hint="eastAsia"/>
          <w:sz w:val="20"/>
          <w:szCs w:val="20"/>
        </w:rPr>
        <w:t xml:space="preserve"> </w:t>
      </w:r>
      <w:r w:rsidRPr="00054608">
        <w:t xml:space="preserve"> </w:t>
      </w:r>
      <w:r>
        <w:rPr>
          <w:rFonts w:hint="eastAsia"/>
        </w:rPr>
        <w:t>, (</w:t>
      </w:r>
      <w:r w:rsidRPr="00AB63F3">
        <w:rPr>
          <w:rFonts w:hint="eastAsia"/>
          <w:sz w:val="20"/>
          <w:szCs w:val="20"/>
        </w:rPr>
        <w:t>通訊作者請註明聯絡電話</w:t>
      </w:r>
      <w:r w:rsidR="00064AD0">
        <w:fldChar w:fldCharType="begin"/>
      </w:r>
      <w:r w:rsidR="00064AD0">
        <w:instrText xml:space="preserve"> HYPERLINK "mailto:L656865@hotmail.com" </w:instrText>
      </w:r>
      <w:r w:rsidR="00064AD0">
        <w:fldChar w:fldCharType="end"/>
      </w:r>
      <w:r>
        <w:rPr>
          <w:sz w:val="20"/>
          <w:szCs w:val="20"/>
        </w:rPr>
        <w:t>)</w:t>
      </w:r>
    </w:p>
    <w:p w:rsidR="00B04717" w:rsidRPr="00565910" w:rsidRDefault="00B04717" w:rsidP="00B04717">
      <w:pPr>
        <w:snapToGrid w:val="0"/>
        <w:ind w:leftChars="981" w:left="2158" w:firstLineChars="0" w:firstLine="0"/>
        <w:rPr>
          <w:sz w:val="20"/>
          <w:szCs w:val="20"/>
        </w:rPr>
      </w:pPr>
      <w:r w:rsidRPr="00565910">
        <w:rPr>
          <w:rFonts w:hint="eastAsia"/>
          <w:sz w:val="20"/>
          <w:szCs w:val="20"/>
          <w:vertAlign w:val="superscript"/>
        </w:rPr>
        <w:t>2</w:t>
      </w:r>
      <w:r>
        <w:rPr>
          <w:rFonts w:hint="eastAsia"/>
          <w:sz w:val="20"/>
          <w:szCs w:val="20"/>
        </w:rPr>
        <w:t>中央</w:t>
      </w:r>
      <w:r w:rsidRPr="00AB2FFC">
        <w:rPr>
          <w:rFonts w:hint="eastAsia"/>
          <w:sz w:val="20"/>
          <w:szCs w:val="20"/>
        </w:rPr>
        <w:t>大學土木工程</w:t>
      </w:r>
      <w:r>
        <w:rPr>
          <w:rFonts w:hint="eastAsia"/>
          <w:sz w:val="20"/>
          <w:szCs w:val="20"/>
        </w:rPr>
        <w:t>學</w:t>
      </w:r>
      <w:r w:rsidRPr="00AB2FFC">
        <w:rPr>
          <w:rFonts w:hint="eastAsia"/>
          <w:sz w:val="20"/>
          <w:szCs w:val="20"/>
        </w:rPr>
        <w:t>系教授</w:t>
      </w:r>
    </w:p>
    <w:p w:rsidR="00B04717" w:rsidRDefault="00B04717" w:rsidP="00B04717">
      <w:pPr>
        <w:snapToGrid w:val="0"/>
        <w:ind w:leftChars="981" w:left="2158" w:firstLineChars="0" w:firstLine="0"/>
        <w:rPr>
          <w:sz w:val="20"/>
          <w:szCs w:val="20"/>
        </w:rPr>
      </w:pPr>
      <w:r w:rsidRPr="00565910">
        <w:rPr>
          <w:rFonts w:hint="eastAsia"/>
          <w:sz w:val="20"/>
          <w:szCs w:val="20"/>
          <w:vertAlign w:val="superscript"/>
        </w:rPr>
        <w:t>3</w:t>
      </w:r>
      <w:r>
        <w:rPr>
          <w:rFonts w:hint="eastAsia"/>
          <w:sz w:val="20"/>
          <w:szCs w:val="20"/>
        </w:rPr>
        <w:t>中央大學</w:t>
      </w:r>
      <w:r w:rsidRPr="00AB2FFC">
        <w:rPr>
          <w:rFonts w:hint="eastAsia"/>
          <w:sz w:val="20"/>
          <w:szCs w:val="20"/>
        </w:rPr>
        <w:t>土木工程學系教授</w:t>
      </w:r>
    </w:p>
    <w:p w:rsidR="007D3FA4" w:rsidRPr="0046008F" w:rsidRDefault="00DB612F" w:rsidP="007D3FA4">
      <w:pPr>
        <w:snapToGrid w:val="0"/>
        <w:ind w:leftChars="819" w:left="2160" w:hangingChars="179" w:hanging="358"/>
        <w:rPr>
          <w:sz w:val="20"/>
          <w:szCs w:val="20"/>
        </w:rPr>
      </w:pPr>
      <w:r w:rsidRPr="0046008F">
        <w:rPr>
          <w:rFonts w:hint="eastAsia"/>
          <w:sz w:val="20"/>
          <w:szCs w:val="20"/>
        </w:rPr>
        <w:t>科技部</w:t>
      </w:r>
      <w:r w:rsidR="007D3FA4" w:rsidRPr="0046008F">
        <w:rPr>
          <w:rFonts w:hint="eastAsia"/>
          <w:sz w:val="20"/>
          <w:szCs w:val="20"/>
        </w:rPr>
        <w:t>計畫編號：</w:t>
      </w:r>
      <w:r w:rsidRPr="0046008F">
        <w:rPr>
          <w:rFonts w:hint="eastAsia"/>
          <w:sz w:val="20"/>
          <w:szCs w:val="20"/>
        </w:rPr>
        <w:t>MOST</w:t>
      </w:r>
      <w:r w:rsidR="007D3FA4" w:rsidRPr="0046008F">
        <w:rPr>
          <w:sz w:val="20"/>
          <w:szCs w:val="20"/>
        </w:rPr>
        <w:t>-</w:t>
      </w:r>
      <w:r w:rsidR="007D3FA4" w:rsidRPr="0046008F">
        <w:rPr>
          <w:rFonts w:hint="eastAsia"/>
          <w:sz w:val="20"/>
          <w:szCs w:val="20"/>
        </w:rPr>
        <w:t>xx</w:t>
      </w:r>
      <w:r w:rsidR="007D3FA4" w:rsidRPr="0046008F">
        <w:rPr>
          <w:sz w:val="20"/>
          <w:szCs w:val="20"/>
        </w:rPr>
        <w:t>-</w:t>
      </w:r>
      <w:proofErr w:type="spellStart"/>
      <w:r w:rsidR="007D3FA4" w:rsidRPr="0046008F">
        <w:rPr>
          <w:rFonts w:hint="eastAsia"/>
          <w:sz w:val="20"/>
          <w:szCs w:val="20"/>
        </w:rPr>
        <w:t>xxxx</w:t>
      </w:r>
      <w:proofErr w:type="spellEnd"/>
      <w:r w:rsidR="007D3FA4" w:rsidRPr="0046008F">
        <w:rPr>
          <w:sz w:val="20"/>
          <w:szCs w:val="20"/>
        </w:rPr>
        <w:t>-</w:t>
      </w:r>
      <w:r w:rsidR="007D3FA4" w:rsidRPr="0046008F">
        <w:rPr>
          <w:rFonts w:hint="eastAsia"/>
          <w:sz w:val="20"/>
          <w:szCs w:val="20"/>
        </w:rPr>
        <w:t>x</w:t>
      </w:r>
      <w:r w:rsidR="007D3FA4" w:rsidRPr="0046008F">
        <w:rPr>
          <w:sz w:val="20"/>
          <w:szCs w:val="20"/>
        </w:rPr>
        <w:t>-</w:t>
      </w:r>
      <w:r w:rsidR="007D3FA4" w:rsidRPr="0046008F">
        <w:rPr>
          <w:rFonts w:hint="eastAsia"/>
          <w:sz w:val="20"/>
          <w:szCs w:val="20"/>
        </w:rPr>
        <w:t>xxx</w:t>
      </w:r>
      <w:r w:rsidR="007D3FA4" w:rsidRPr="0046008F">
        <w:rPr>
          <w:sz w:val="20"/>
          <w:szCs w:val="20"/>
        </w:rPr>
        <w:t>-</w:t>
      </w:r>
      <w:r w:rsidR="007D3FA4" w:rsidRPr="0046008F">
        <w:rPr>
          <w:rFonts w:hint="eastAsia"/>
          <w:sz w:val="20"/>
          <w:szCs w:val="20"/>
        </w:rPr>
        <w:t>xxx(</w:t>
      </w:r>
      <w:r w:rsidR="007D3FA4" w:rsidRPr="0046008F">
        <w:rPr>
          <w:rFonts w:hint="eastAsia"/>
          <w:sz w:val="20"/>
          <w:szCs w:val="20"/>
        </w:rPr>
        <w:t>如無免填</w:t>
      </w:r>
      <w:r w:rsidR="007D3FA4" w:rsidRPr="0046008F">
        <w:rPr>
          <w:rFonts w:hint="eastAsia"/>
          <w:sz w:val="20"/>
          <w:szCs w:val="20"/>
        </w:rPr>
        <w:t>)</w:t>
      </w:r>
    </w:p>
    <w:p w:rsidR="007D3FA4" w:rsidRPr="00DB612F" w:rsidRDefault="007D3FA4" w:rsidP="007D3FA4">
      <w:pPr>
        <w:snapToGrid w:val="0"/>
        <w:ind w:firstLineChars="0" w:firstLine="0"/>
        <w:rPr>
          <w:color w:val="FF0000"/>
          <w:sz w:val="20"/>
          <w:szCs w:val="20"/>
        </w:rPr>
      </w:pPr>
    </w:p>
    <w:p w:rsidR="00D35227" w:rsidRDefault="00D35227" w:rsidP="007D3FA4">
      <w:pPr>
        <w:snapToGrid w:val="0"/>
        <w:ind w:firstLineChars="0" w:firstLine="0"/>
        <w:jc w:val="center"/>
        <w:rPr>
          <w:b/>
          <w:sz w:val="24"/>
          <w:szCs w:val="24"/>
        </w:rPr>
      </w:pPr>
      <w:r w:rsidRPr="007C6EBB">
        <w:rPr>
          <w:rFonts w:hint="eastAsia"/>
          <w:b/>
          <w:sz w:val="24"/>
          <w:szCs w:val="24"/>
        </w:rPr>
        <w:t>摘要</w:t>
      </w:r>
    </w:p>
    <w:p w:rsidR="007D3FA4" w:rsidRPr="007C6EBB" w:rsidRDefault="007D3FA4" w:rsidP="00A228FF">
      <w:pPr>
        <w:snapToGrid w:val="0"/>
        <w:spacing w:line="240" w:lineRule="atLeast"/>
        <w:ind w:firstLine="440"/>
        <w:rPr>
          <w:b/>
          <w:sz w:val="24"/>
          <w:szCs w:val="24"/>
        </w:rPr>
      </w:pPr>
      <w:r>
        <w:rPr>
          <w:rFonts w:hint="eastAsia"/>
        </w:rPr>
        <w:t>本文說明</w:t>
      </w:r>
      <w:r>
        <w:rPr>
          <w:rFonts w:ascii="Verdana" w:hAnsi="Verdana"/>
          <w:color w:val="000000"/>
        </w:rPr>
        <w:t>第十</w:t>
      </w:r>
      <w:r w:rsidR="009F12F2">
        <w:rPr>
          <w:rFonts w:ascii="Verdana" w:hAnsi="Verdana" w:hint="eastAsia"/>
          <w:color w:val="000000"/>
        </w:rPr>
        <w:t>三</w:t>
      </w:r>
      <w:r w:rsidRPr="00712525">
        <w:rPr>
          <w:rFonts w:ascii="Verdana" w:hAnsi="Verdana"/>
          <w:color w:val="000000"/>
        </w:rPr>
        <w:t>屆結構工程研討會暨第</w:t>
      </w:r>
      <w:r w:rsidR="009F12F2">
        <w:rPr>
          <w:rFonts w:ascii="Verdana" w:hAnsi="Verdana" w:hint="eastAsia"/>
          <w:color w:val="000000"/>
        </w:rPr>
        <w:t>三</w:t>
      </w:r>
      <w:r w:rsidRPr="00712525">
        <w:rPr>
          <w:rFonts w:ascii="Verdana" w:hAnsi="Verdana"/>
          <w:color w:val="000000"/>
        </w:rPr>
        <w:t>屆地震工程研討會</w:t>
      </w:r>
      <w:r w:rsidR="00567F04">
        <w:t>的</w:t>
      </w:r>
      <w:r w:rsidR="00567F04">
        <w:rPr>
          <w:rFonts w:hint="eastAsia"/>
        </w:rPr>
        <w:t>論</w:t>
      </w:r>
      <w:r w:rsidRPr="0088361B">
        <w:t>文格式說明與範例。</w:t>
      </w:r>
      <w:r>
        <w:rPr>
          <w:rFonts w:hint="eastAsia"/>
        </w:rPr>
        <w:t>建議</w:t>
      </w:r>
      <w:r w:rsidRPr="00712525">
        <w:rPr>
          <w:rFonts w:hint="eastAsia"/>
        </w:rPr>
        <w:t>您可以直接</w:t>
      </w:r>
      <w:r>
        <w:rPr>
          <w:rFonts w:hint="eastAsia"/>
        </w:rPr>
        <w:t>利用本文為樣本進行文章撰寫，</w:t>
      </w:r>
      <w:r w:rsidR="00FB600B" w:rsidRPr="00D04904">
        <w:rPr>
          <w:rFonts w:hint="eastAsia"/>
        </w:rPr>
        <w:t>本文所有文字僅作為格式之示範用途</w:t>
      </w:r>
      <w:r w:rsidR="00FB600B">
        <w:rPr>
          <w:rFonts w:hint="eastAsia"/>
        </w:rPr>
        <w:t>。</w:t>
      </w:r>
      <w:r w:rsidR="00354F04" w:rsidRPr="0088361B">
        <w:t>論文全文應至少包含中文論文標題、英文論文標題、作者、服務單位及職稱</w:t>
      </w:r>
      <w:r w:rsidR="00354F04">
        <w:rPr>
          <w:rFonts w:hint="eastAsia"/>
        </w:rPr>
        <w:t>、通訊作者之電子郵件信箱</w:t>
      </w:r>
      <w:r w:rsidR="00354F04" w:rsidRPr="0088361B">
        <w:t>、中文摘要、英文摘要、中英文關鍵字，與論文主文</w:t>
      </w:r>
      <w:r w:rsidR="00354F04">
        <w:rPr>
          <w:rFonts w:hint="eastAsia"/>
        </w:rPr>
        <w:t>。</w:t>
      </w:r>
      <w:r w:rsidR="00354F04" w:rsidRPr="0088361B">
        <w:t>若為</w:t>
      </w:r>
      <w:r w:rsidR="00DB612F" w:rsidRPr="0046008F">
        <w:rPr>
          <w:rFonts w:hint="eastAsia"/>
          <w:sz w:val="20"/>
          <w:szCs w:val="20"/>
        </w:rPr>
        <w:t>科技部</w:t>
      </w:r>
      <w:r w:rsidR="00354F04" w:rsidRPr="0088361B">
        <w:t>計畫，請於誌謝文字內註明計畫編號。</w:t>
      </w:r>
      <w:r w:rsidR="00623C58" w:rsidRPr="0088361B">
        <w:t>文稿採直式</w:t>
      </w:r>
      <w:r w:rsidR="00623C58" w:rsidRPr="0088361B">
        <w:t>A4</w:t>
      </w:r>
      <w:r w:rsidR="00623C58" w:rsidRPr="0088361B">
        <w:t>規格紙張，橫式書寫。頁面上方空以</w:t>
      </w:r>
      <w:smartTag w:uri="urn:schemas-microsoft-com:office:smarttags" w:element="chmetcnv">
        <w:smartTagPr>
          <w:attr w:name="TCSC" w:val="0"/>
          <w:attr w:name="NumberType" w:val="1"/>
          <w:attr w:name="Negative" w:val="False"/>
          <w:attr w:name="HasSpace" w:val="False"/>
          <w:attr w:name="SourceValue" w:val="3.5"/>
          <w:attr w:name="UnitName" w:val="公分"/>
        </w:smartTagPr>
        <w:r w:rsidR="00623C58" w:rsidRPr="0088361B">
          <w:t>3.5</w:t>
        </w:r>
        <w:r w:rsidR="00623C58" w:rsidRPr="0088361B">
          <w:t>公分</w:t>
        </w:r>
      </w:smartTag>
      <w:r w:rsidR="00623C58" w:rsidRPr="0088361B">
        <w:t>，其餘三邊均空以</w:t>
      </w:r>
      <w:smartTag w:uri="urn:schemas-microsoft-com:office:smarttags" w:element="chmetcnv">
        <w:smartTagPr>
          <w:attr w:name="TCSC" w:val="0"/>
          <w:attr w:name="NumberType" w:val="1"/>
          <w:attr w:name="Negative" w:val="False"/>
          <w:attr w:name="HasSpace" w:val="False"/>
          <w:attr w:name="SourceValue" w:val="2.5"/>
          <w:attr w:name="UnitName" w:val="公分"/>
        </w:smartTagPr>
        <w:r w:rsidR="00623C58" w:rsidRPr="0088361B">
          <w:t>2.5</w:t>
        </w:r>
        <w:r w:rsidR="00623C58" w:rsidRPr="0088361B">
          <w:t>公分</w:t>
        </w:r>
      </w:smartTag>
      <w:r w:rsidR="00623C58" w:rsidRPr="0088361B">
        <w:t>。中文標題採標楷體粗體</w:t>
      </w:r>
      <w:r w:rsidR="00623C58">
        <w:t>14</w:t>
      </w:r>
      <w:r w:rsidR="00623C58" w:rsidRPr="0088361B">
        <w:t>點字；英文標題採</w:t>
      </w:r>
      <w:r w:rsidR="00623C58" w:rsidRPr="0088361B">
        <w:t>Times New Romans</w:t>
      </w:r>
      <w:r w:rsidR="00623C58" w:rsidRPr="0088361B">
        <w:t>粗體</w:t>
      </w:r>
      <w:r w:rsidR="00623C58">
        <w:t>14</w:t>
      </w:r>
      <w:r w:rsidR="00623C58" w:rsidRPr="0088361B">
        <w:t>點字。作者姓名採</w:t>
      </w:r>
      <w:r w:rsidR="00623C58">
        <w:t>12</w:t>
      </w:r>
      <w:r w:rsidR="00623C58">
        <w:t>點字，並</w:t>
      </w:r>
      <w:r w:rsidR="00623C58">
        <w:rPr>
          <w:rFonts w:hint="eastAsia"/>
        </w:rPr>
        <w:t>以</w:t>
      </w:r>
      <w:r w:rsidR="00623C58">
        <w:t>上標數字註明與服務單位之關聯。論文主文之</w:t>
      </w:r>
      <w:r w:rsidR="003663AB">
        <w:rPr>
          <w:rFonts w:hint="eastAsia"/>
        </w:rPr>
        <w:t>大小</w:t>
      </w:r>
      <w:r w:rsidR="00623C58">
        <w:rPr>
          <w:rFonts w:hint="eastAsia"/>
        </w:rPr>
        <w:t>分</w:t>
      </w:r>
      <w:r w:rsidR="00623C58" w:rsidRPr="0088361B">
        <w:t>節標題採用</w:t>
      </w:r>
      <w:r w:rsidR="00507609" w:rsidRPr="0088361B">
        <w:t>粗體字</w:t>
      </w:r>
      <w:r w:rsidR="00623C58" w:rsidRPr="0088361B">
        <w:t>12</w:t>
      </w:r>
      <w:r w:rsidR="00623C58" w:rsidRPr="0088361B">
        <w:t>點標楷體</w:t>
      </w:r>
      <w:r w:rsidR="00507609">
        <w:rPr>
          <w:rFonts w:hint="eastAsia"/>
        </w:rPr>
        <w:t>或</w:t>
      </w:r>
      <w:r w:rsidR="00507609">
        <w:rPr>
          <w:rFonts w:hint="eastAsia"/>
        </w:rPr>
        <w:t xml:space="preserve">Times New Roman </w:t>
      </w:r>
      <w:smartTag w:uri="urn:schemas-microsoft-com:office:smarttags" w:element="chmetcnv">
        <w:smartTagPr>
          <w:attr w:name="TCSC" w:val="0"/>
          <w:attr w:name="NumberType" w:val="1"/>
          <w:attr w:name="Negative" w:val="False"/>
          <w:attr w:name="HasSpace" w:val="True"/>
          <w:attr w:name="SourceValue" w:val="12"/>
          <w:attr w:name="UnitName" w:val="pt"/>
        </w:smartTagPr>
        <w:r w:rsidR="00507609" w:rsidRPr="00BA0F98">
          <w:rPr>
            <w:rFonts w:hint="eastAsia"/>
          </w:rPr>
          <w:t>12</w:t>
        </w:r>
        <w:r w:rsidR="00507609">
          <w:rPr>
            <w:rFonts w:hint="eastAsia"/>
          </w:rPr>
          <w:t xml:space="preserve"> </w:t>
        </w:r>
        <w:proofErr w:type="spellStart"/>
        <w:r w:rsidR="00507609" w:rsidRPr="008F5EB3">
          <w:rPr>
            <w:rFonts w:hint="eastAsia"/>
          </w:rPr>
          <w:t>pt</w:t>
        </w:r>
      </w:smartTag>
      <w:proofErr w:type="spellEnd"/>
      <w:r w:rsidR="00507609">
        <w:rPr>
          <w:rFonts w:hint="eastAsia"/>
        </w:rPr>
        <w:t>。</w:t>
      </w:r>
      <w:r w:rsidR="00623C58" w:rsidRPr="0088361B">
        <w:t>論文主文</w:t>
      </w:r>
      <w:r w:rsidR="00507609">
        <w:rPr>
          <w:rFonts w:hint="eastAsia"/>
        </w:rPr>
        <w:t>之內文</w:t>
      </w:r>
      <w:r w:rsidR="00623C58" w:rsidRPr="0088361B">
        <w:t>可以中文或英文撰寫</w:t>
      </w:r>
      <w:r w:rsidR="00623C58">
        <w:rPr>
          <w:rFonts w:hint="eastAsia"/>
        </w:rPr>
        <w:t>，中文</w:t>
      </w:r>
      <w:r w:rsidR="00623C58" w:rsidRPr="0088361B">
        <w:t>內文採用一</w:t>
      </w:r>
      <w:r w:rsidR="00623C58" w:rsidRPr="0046008F">
        <w:t>般</w:t>
      </w:r>
      <w:r w:rsidR="002431E9" w:rsidRPr="0046008F">
        <w:t>標</w:t>
      </w:r>
      <w:r w:rsidR="00623C58" w:rsidRPr="0046008F">
        <w:t>楷體</w:t>
      </w:r>
      <w:r w:rsidR="00623C58" w:rsidRPr="0088361B">
        <w:t>11</w:t>
      </w:r>
      <w:r w:rsidR="00623C58" w:rsidRPr="0088361B">
        <w:t>點字</w:t>
      </w:r>
      <w:r w:rsidR="00507609">
        <w:rPr>
          <w:rFonts w:hint="eastAsia"/>
        </w:rPr>
        <w:t>，</w:t>
      </w:r>
      <w:r w:rsidR="0001042F">
        <w:rPr>
          <w:rFonts w:hint="eastAsia"/>
        </w:rPr>
        <w:t>內文行距設定為</w:t>
      </w:r>
      <w:r w:rsidR="0001042F">
        <w:t>1</w:t>
      </w:r>
      <w:r w:rsidR="0001042F">
        <w:rPr>
          <w:rFonts w:hint="eastAsia"/>
        </w:rPr>
        <w:t>4</w:t>
      </w:r>
      <w:r w:rsidR="0001042F">
        <w:rPr>
          <w:rFonts w:hint="eastAsia"/>
        </w:rPr>
        <w:t>至</w:t>
      </w:r>
      <w:r w:rsidR="0001042F">
        <w:rPr>
          <w:rFonts w:hint="eastAsia"/>
        </w:rPr>
        <w:t>18</w:t>
      </w:r>
      <w:r w:rsidR="0001042F">
        <w:rPr>
          <w:rFonts w:hint="eastAsia"/>
        </w:rPr>
        <w:t>點距或與格線對</w:t>
      </w:r>
      <w:r w:rsidR="0001042F" w:rsidRPr="00507609">
        <w:rPr>
          <w:rFonts w:ascii="標楷體" w:hAnsi="標楷體" w:hint="eastAsia"/>
        </w:rPr>
        <w:t>齊</w:t>
      </w:r>
      <w:r w:rsidR="00507609">
        <w:rPr>
          <w:rFonts w:ascii="標楷體" w:hAnsi="標楷體" w:hint="eastAsia"/>
        </w:rPr>
        <w:t>；</w:t>
      </w:r>
      <w:r w:rsidR="00623C58">
        <w:rPr>
          <w:rFonts w:hint="eastAsia"/>
        </w:rPr>
        <w:t>英文</w:t>
      </w:r>
      <w:r w:rsidR="00BF5FFC">
        <w:rPr>
          <w:rFonts w:hint="eastAsia"/>
        </w:rPr>
        <w:t>內文採用</w:t>
      </w:r>
      <w:r w:rsidR="00BF5FFC" w:rsidRPr="008F5EB3">
        <w:rPr>
          <w:rFonts w:hint="eastAsia"/>
        </w:rPr>
        <w:t>Times New Roman 11pt</w:t>
      </w:r>
      <w:r w:rsidR="003663AB">
        <w:rPr>
          <w:rFonts w:hint="eastAsia"/>
        </w:rPr>
        <w:t>，內文行距設定為</w:t>
      </w:r>
      <w:r w:rsidR="003663AB">
        <w:rPr>
          <w:rFonts w:hint="eastAsia"/>
        </w:rPr>
        <w:t>1</w:t>
      </w:r>
      <w:r w:rsidR="003663AB">
        <w:t>2</w:t>
      </w:r>
      <w:r w:rsidR="003663AB">
        <w:rPr>
          <w:rFonts w:hint="eastAsia"/>
        </w:rPr>
        <w:t>至</w:t>
      </w:r>
      <w:r w:rsidR="003663AB">
        <w:rPr>
          <w:rFonts w:hint="eastAsia"/>
        </w:rPr>
        <w:t>18</w:t>
      </w:r>
      <w:r w:rsidR="003663AB">
        <w:rPr>
          <w:rFonts w:hint="eastAsia"/>
        </w:rPr>
        <w:t>點距或與格線對齊</w:t>
      </w:r>
      <w:r w:rsidR="00623C58" w:rsidRPr="0088361B">
        <w:t>。中文摘要以</w:t>
      </w:r>
      <w:r w:rsidR="00623C58" w:rsidRPr="0088361B">
        <w:t>400</w:t>
      </w:r>
      <w:r w:rsidR="00623C58" w:rsidRPr="0088361B">
        <w:t>字內為原則；英文以</w:t>
      </w:r>
      <w:r w:rsidR="00623C58" w:rsidRPr="0088361B">
        <w:t>200</w:t>
      </w:r>
      <w:r w:rsidR="00623C58" w:rsidRPr="0088361B">
        <w:t>字以內為原則</w:t>
      </w:r>
      <w:r w:rsidR="00340B60">
        <w:rPr>
          <w:rFonts w:hint="eastAsia"/>
        </w:rPr>
        <w:t>，</w:t>
      </w:r>
      <w:r w:rsidR="00340B60">
        <w:rPr>
          <w:rFonts w:hint="eastAsia"/>
          <w:iCs/>
        </w:rPr>
        <w:t>長度以一頁為限</w:t>
      </w:r>
      <w:r w:rsidR="00340B60">
        <w:rPr>
          <w:rFonts w:hint="eastAsia"/>
        </w:rPr>
        <w:t>，若仍有空間可在空一行後，開始輸入本文，若空間不足，則本文由第二頁開始編輯內文</w:t>
      </w:r>
      <w:r w:rsidR="00623C58" w:rsidRPr="0088361B">
        <w:t>。整篇論文全文以不超過</w:t>
      </w:r>
      <w:r w:rsidR="00623C58" w:rsidRPr="0088361B">
        <w:t>10</w:t>
      </w:r>
      <w:r w:rsidR="00623C58" w:rsidRPr="0088361B">
        <w:t>頁為</w:t>
      </w:r>
      <w:r w:rsidR="00623C58" w:rsidRPr="00A228FF">
        <w:t>原則。</w:t>
      </w:r>
      <w:r w:rsidRPr="00A228FF">
        <w:rPr>
          <w:rFonts w:hint="eastAsia"/>
        </w:rPr>
        <w:t>全文總長以不超過十頁且</w:t>
      </w:r>
      <w:r w:rsidRPr="00A228FF">
        <w:rPr>
          <w:rFonts w:hint="eastAsia"/>
        </w:rPr>
        <w:t>PDF</w:t>
      </w:r>
      <w:r w:rsidRPr="00A228FF">
        <w:rPr>
          <w:rFonts w:hint="eastAsia"/>
        </w:rPr>
        <w:t>檔案大小以不超過</w:t>
      </w:r>
      <w:smartTag w:uri="urn:schemas-microsoft-com:office:smarttags" w:element="chmetcnv">
        <w:smartTagPr>
          <w:attr w:name="TCSC" w:val="0"/>
          <w:attr w:name="NumberType" w:val="1"/>
          <w:attr w:name="Negative" w:val="False"/>
          <w:attr w:name="HasSpace" w:val="False"/>
          <w:attr w:name="SourceValue" w:val="2"/>
          <w:attr w:name="UnitName" w:val="m"/>
        </w:smartTagPr>
        <w:r w:rsidRPr="00A228FF">
          <w:rPr>
            <w:rFonts w:hint="eastAsia"/>
          </w:rPr>
          <w:t>2M</w:t>
        </w:r>
      </w:smartTag>
      <w:r w:rsidRPr="00A228FF">
        <w:rPr>
          <w:rFonts w:hint="eastAsia"/>
        </w:rPr>
        <w:t>B</w:t>
      </w:r>
      <w:r w:rsidRPr="00A228FF">
        <w:rPr>
          <w:rFonts w:hint="eastAsia"/>
        </w:rPr>
        <w:t>為原則，投稿時請將論文全文之</w:t>
      </w:r>
      <w:r w:rsidRPr="00A228FF">
        <w:rPr>
          <w:rFonts w:hint="eastAsia"/>
        </w:rPr>
        <w:t>PDF</w:t>
      </w:r>
      <w:r w:rsidRPr="00A228FF">
        <w:rPr>
          <w:rFonts w:hint="eastAsia"/>
        </w:rPr>
        <w:t>檔上傳大會網址</w:t>
      </w:r>
      <w:hyperlink r:id="rId8" w:history="1">
        <w:r w:rsidR="00A228FF" w:rsidRPr="00A228FF">
          <w:rPr>
            <w:rStyle w:val="a8"/>
          </w:rPr>
          <w:t>http://conf.ncree.org.tw/Login.aspx?n=N105082414</w:t>
        </w:r>
      </w:hyperlink>
      <w:r w:rsidRPr="00A228FF">
        <w:rPr>
          <w:rFonts w:hint="eastAsia"/>
          <w:bCs/>
          <w:lang w:val="pt-BR"/>
        </w:rPr>
        <w:t>，檔</w:t>
      </w:r>
      <w:r>
        <w:rPr>
          <w:rFonts w:hint="eastAsia"/>
          <w:bCs/>
          <w:lang w:val="pt-BR"/>
        </w:rPr>
        <w:t>名為論文編號</w:t>
      </w:r>
      <w:r>
        <w:rPr>
          <w:rFonts w:hint="eastAsia"/>
        </w:rPr>
        <w:t>。</w:t>
      </w:r>
    </w:p>
    <w:p w:rsidR="00B54926" w:rsidRPr="00054608" w:rsidRDefault="00B54926" w:rsidP="00E34BCE">
      <w:pPr>
        <w:spacing w:beforeLines="50" w:before="180"/>
        <w:ind w:firstLineChars="0" w:firstLine="0"/>
        <w:rPr>
          <w:sz w:val="24"/>
          <w:szCs w:val="24"/>
        </w:rPr>
      </w:pPr>
      <w:r w:rsidRPr="00E34BCE">
        <w:rPr>
          <w:rFonts w:hint="eastAsia"/>
          <w:sz w:val="24"/>
          <w:szCs w:val="24"/>
        </w:rPr>
        <w:t>關鍵字</w:t>
      </w:r>
      <w:r w:rsidR="00E34BCE" w:rsidRPr="00E34BCE">
        <w:rPr>
          <w:rFonts w:hint="eastAsia"/>
          <w:sz w:val="24"/>
          <w:szCs w:val="24"/>
        </w:rPr>
        <w:t>：</w:t>
      </w:r>
      <w:r w:rsidR="007F4E30" w:rsidRPr="007F4E30">
        <w:rPr>
          <w:rFonts w:hint="eastAsia"/>
          <w:sz w:val="24"/>
          <w:szCs w:val="24"/>
        </w:rPr>
        <w:t>疲勞破壞、</w:t>
      </w:r>
      <w:r w:rsidR="007F4E30" w:rsidRPr="007F4E30">
        <w:rPr>
          <w:rFonts w:hint="eastAsia"/>
          <w:sz w:val="24"/>
          <w:szCs w:val="24"/>
        </w:rPr>
        <w:t>GUSS</w:t>
      </w:r>
      <w:r w:rsidR="007F4E30" w:rsidRPr="007F4E30">
        <w:rPr>
          <w:rFonts w:hint="eastAsia"/>
          <w:sz w:val="24"/>
          <w:szCs w:val="24"/>
        </w:rPr>
        <w:t>瀝青混凝土、鋼床鈑、車轍破壞</w:t>
      </w:r>
    </w:p>
    <w:p w:rsidR="00B54926" w:rsidRPr="007C6EBB" w:rsidRDefault="00B54926" w:rsidP="00E34BCE">
      <w:pPr>
        <w:spacing w:before="240" w:line="120" w:lineRule="auto"/>
        <w:ind w:firstLineChars="0" w:firstLine="198"/>
        <w:jc w:val="center"/>
        <w:rPr>
          <w:b/>
          <w:sz w:val="24"/>
          <w:szCs w:val="24"/>
        </w:rPr>
      </w:pPr>
      <w:r w:rsidRPr="007C6EBB">
        <w:rPr>
          <w:rFonts w:hint="eastAsia"/>
          <w:b/>
          <w:sz w:val="24"/>
          <w:szCs w:val="24"/>
        </w:rPr>
        <w:t>Abstract</w:t>
      </w:r>
    </w:p>
    <w:p w:rsidR="003E3400" w:rsidRDefault="007F4E30" w:rsidP="007F4E30">
      <w:pPr>
        <w:autoSpaceDE w:val="0"/>
        <w:autoSpaceDN w:val="0"/>
        <w:adjustRightInd w:val="0"/>
        <w:snapToGrid w:val="0"/>
        <w:spacing w:line="240" w:lineRule="atLeast"/>
        <w:ind w:firstLine="440"/>
      </w:pPr>
      <w:r>
        <w:t>The steel bridges are located on traffic artery, it is usually affected by traffic impact; hence, the pavement of the steel deck on the bridge must provide excellent efficiency to prolong the service life of pavement. This study utilized mechanical calculation method and finite element method  ABAQUS software</w:t>
      </w:r>
      <w:r>
        <w:rPr>
          <w:rFonts w:hint="eastAsia"/>
        </w:rPr>
        <w:t xml:space="preserve"> </w:t>
      </w:r>
      <w:r>
        <w:t>to analyze the mechanical response of different flexible pavement material combinations on steel deck. Heavy vehicle load with high axle load and high tire pressure were considered, so as to know the reasons for steel deck pavement distress, and to define the arrangement principle for steel deck pavement and the combination of materials suitable for flexible pavement.</w:t>
      </w:r>
    </w:p>
    <w:p w:rsidR="007F4E30" w:rsidRPr="00054608" w:rsidRDefault="007F4E30" w:rsidP="007F4E30">
      <w:pPr>
        <w:autoSpaceDE w:val="0"/>
        <w:autoSpaceDN w:val="0"/>
        <w:adjustRightInd w:val="0"/>
        <w:snapToGrid w:val="0"/>
        <w:spacing w:line="240" w:lineRule="atLeast"/>
        <w:ind w:firstLine="440"/>
      </w:pPr>
      <w:r>
        <w:t>The results show that the fatigue damage of steel deck pavement coincides with traditional theory, the maximum principal tensile strain at the bottom of surface course is still the determination criterion, As for the priority of two fatigue damage modes of steel deck pavement, the first one was the crack from the bottom up at the bottom of surface course, secondly the longitudinal crack near the top (or including bottom) of surface course on ribs.</w:t>
      </w:r>
    </w:p>
    <w:p w:rsidR="007B4494" w:rsidRPr="00E34BCE" w:rsidRDefault="008074CE" w:rsidP="00E34BCE">
      <w:pPr>
        <w:spacing w:beforeLines="50" w:before="180"/>
        <w:ind w:firstLineChars="0" w:firstLine="0"/>
        <w:rPr>
          <w:sz w:val="24"/>
          <w:szCs w:val="24"/>
        </w:rPr>
      </w:pPr>
      <w:r w:rsidRPr="00E34BCE">
        <w:rPr>
          <w:sz w:val="24"/>
          <w:szCs w:val="24"/>
        </w:rPr>
        <w:t>Keywords:</w:t>
      </w:r>
      <w:r w:rsidR="007B4494" w:rsidRPr="00E34BCE">
        <w:rPr>
          <w:sz w:val="24"/>
          <w:szCs w:val="24"/>
        </w:rPr>
        <w:t xml:space="preserve"> </w:t>
      </w:r>
      <w:r w:rsidR="007F4E30" w:rsidRPr="007F4E30">
        <w:rPr>
          <w:rFonts w:hint="eastAsia"/>
          <w:sz w:val="24"/>
          <w:szCs w:val="24"/>
        </w:rPr>
        <w:t>Steel Deck</w:t>
      </w:r>
      <w:r w:rsidR="007F4E30" w:rsidRPr="007F4E30">
        <w:rPr>
          <w:rFonts w:hint="eastAsia"/>
          <w:sz w:val="24"/>
          <w:szCs w:val="24"/>
        </w:rPr>
        <w:t>、</w:t>
      </w:r>
      <w:r w:rsidR="007F4E30" w:rsidRPr="007F4E30">
        <w:rPr>
          <w:rFonts w:hint="eastAsia"/>
          <w:sz w:val="24"/>
          <w:szCs w:val="24"/>
        </w:rPr>
        <w:t>GUSS asphalt concrete</w:t>
      </w:r>
      <w:r w:rsidR="007F4E30" w:rsidRPr="007F4E30">
        <w:rPr>
          <w:rFonts w:hint="eastAsia"/>
          <w:sz w:val="24"/>
          <w:szCs w:val="24"/>
        </w:rPr>
        <w:t>、</w:t>
      </w:r>
      <w:r w:rsidR="007F4E30" w:rsidRPr="007F4E30">
        <w:rPr>
          <w:rFonts w:hint="eastAsia"/>
          <w:sz w:val="24"/>
          <w:szCs w:val="24"/>
        </w:rPr>
        <w:t>rutting damage</w:t>
      </w:r>
      <w:r w:rsidR="007F4E30" w:rsidRPr="007F4E30">
        <w:rPr>
          <w:rFonts w:hint="eastAsia"/>
          <w:sz w:val="24"/>
          <w:szCs w:val="24"/>
        </w:rPr>
        <w:t>、</w:t>
      </w:r>
      <w:r w:rsidR="007F4E30" w:rsidRPr="007F4E30">
        <w:rPr>
          <w:rFonts w:hint="eastAsia"/>
          <w:sz w:val="24"/>
          <w:szCs w:val="24"/>
        </w:rPr>
        <w:t>fatigue damage</w:t>
      </w:r>
    </w:p>
    <w:p w:rsidR="00E315E6" w:rsidRPr="00005F0F" w:rsidRDefault="00005F0F" w:rsidP="00F278C5">
      <w:pPr>
        <w:spacing w:beforeLines="50" w:before="180" w:afterLines="50" w:after="180"/>
        <w:ind w:firstLineChars="0" w:firstLine="0"/>
        <w:rPr>
          <w:b/>
          <w:sz w:val="24"/>
          <w:szCs w:val="24"/>
        </w:rPr>
      </w:pPr>
      <w:r>
        <w:rPr>
          <w:b/>
          <w:sz w:val="24"/>
          <w:szCs w:val="24"/>
        </w:rPr>
        <w:br w:type="page"/>
      </w:r>
      <w:r w:rsidR="007B52DB" w:rsidRPr="00005F0F">
        <w:rPr>
          <w:rFonts w:hint="eastAsia"/>
          <w:b/>
          <w:sz w:val="24"/>
          <w:szCs w:val="24"/>
        </w:rPr>
        <w:lastRenderedPageBreak/>
        <w:t>一、前言</w:t>
      </w:r>
    </w:p>
    <w:p w:rsidR="007D3FA4" w:rsidRDefault="007D3FA4" w:rsidP="007D3FA4">
      <w:pPr>
        <w:ind w:firstLine="440"/>
      </w:pPr>
      <w:r>
        <w:rPr>
          <w:rFonts w:hint="eastAsia"/>
        </w:rPr>
        <w:t>本文說明</w:t>
      </w:r>
      <w:r>
        <w:rPr>
          <w:rFonts w:ascii="Verdana" w:hAnsi="Verdana"/>
          <w:color w:val="000000"/>
        </w:rPr>
        <w:t>第十</w:t>
      </w:r>
      <w:r w:rsidR="004D697D">
        <w:rPr>
          <w:rFonts w:ascii="Verdana" w:hAnsi="Verdana" w:hint="eastAsia"/>
          <w:color w:val="000000"/>
        </w:rPr>
        <w:t>三</w:t>
      </w:r>
      <w:r w:rsidRPr="00712525">
        <w:rPr>
          <w:rFonts w:ascii="Verdana" w:hAnsi="Verdana"/>
          <w:color w:val="000000"/>
        </w:rPr>
        <w:t>屆結構工程研討會暨第</w:t>
      </w:r>
      <w:r w:rsidR="004D697D">
        <w:rPr>
          <w:rFonts w:ascii="Verdana" w:hAnsi="Verdana" w:hint="eastAsia"/>
          <w:color w:val="000000"/>
        </w:rPr>
        <w:t>三</w:t>
      </w:r>
      <w:r w:rsidRPr="00712525">
        <w:rPr>
          <w:rFonts w:ascii="Verdana" w:hAnsi="Verdana"/>
          <w:color w:val="000000"/>
        </w:rPr>
        <w:t>屆地震工程研討會</w:t>
      </w:r>
      <w:r w:rsidRPr="00712525">
        <w:rPr>
          <w:rFonts w:hint="eastAsia"/>
        </w:rPr>
        <w:t>論文格式</w:t>
      </w:r>
      <w:r>
        <w:rPr>
          <w:rFonts w:hint="eastAsia"/>
        </w:rPr>
        <w:t>，建議</w:t>
      </w:r>
      <w:r w:rsidRPr="00712525">
        <w:rPr>
          <w:rFonts w:hint="eastAsia"/>
        </w:rPr>
        <w:t>您可以直接</w:t>
      </w:r>
      <w:r>
        <w:rPr>
          <w:rFonts w:hint="eastAsia"/>
        </w:rPr>
        <w:t>利用本文為樣本進行文章撰寫，</w:t>
      </w:r>
      <w:r w:rsidR="003B5804" w:rsidRPr="00D04904">
        <w:rPr>
          <w:rFonts w:hint="eastAsia"/>
        </w:rPr>
        <w:t>本文</w:t>
      </w:r>
      <w:r w:rsidR="0049134A">
        <w:rPr>
          <w:rFonts w:hint="eastAsia"/>
        </w:rPr>
        <w:t>及以下</w:t>
      </w:r>
      <w:r w:rsidR="003B5804" w:rsidRPr="00D04904">
        <w:rPr>
          <w:rFonts w:hint="eastAsia"/>
        </w:rPr>
        <w:t>所有文字僅作為格式之示範用途</w:t>
      </w:r>
      <w:r w:rsidR="003B5804">
        <w:rPr>
          <w:rFonts w:hint="eastAsia"/>
        </w:rPr>
        <w:t>。</w:t>
      </w:r>
      <w:r w:rsidR="003B5804">
        <w:t>論文主文之</w:t>
      </w:r>
      <w:r w:rsidR="003B5804">
        <w:rPr>
          <w:rFonts w:hint="eastAsia"/>
        </w:rPr>
        <w:t>大小分</w:t>
      </w:r>
      <w:r w:rsidR="003B5804" w:rsidRPr="0088361B">
        <w:t>節標題採用粗體字</w:t>
      </w:r>
      <w:r w:rsidR="003B5804" w:rsidRPr="0088361B">
        <w:t>12</w:t>
      </w:r>
      <w:r w:rsidR="003B5804" w:rsidRPr="0088361B">
        <w:t>點標楷體</w:t>
      </w:r>
      <w:r w:rsidR="003B5804">
        <w:rPr>
          <w:rFonts w:hint="eastAsia"/>
        </w:rPr>
        <w:t>或</w:t>
      </w:r>
      <w:r w:rsidR="003B5804">
        <w:rPr>
          <w:rFonts w:hint="eastAsia"/>
        </w:rPr>
        <w:t xml:space="preserve">Times New Roman </w:t>
      </w:r>
      <w:smartTag w:uri="urn:schemas-microsoft-com:office:smarttags" w:element="chmetcnv">
        <w:smartTagPr>
          <w:attr w:name="TCSC" w:val="0"/>
          <w:attr w:name="NumberType" w:val="1"/>
          <w:attr w:name="Negative" w:val="False"/>
          <w:attr w:name="HasSpace" w:val="True"/>
          <w:attr w:name="SourceValue" w:val="12"/>
          <w:attr w:name="UnitName" w:val="pt"/>
        </w:smartTagPr>
        <w:r w:rsidR="003B5804" w:rsidRPr="00BA0F98">
          <w:rPr>
            <w:rFonts w:hint="eastAsia"/>
          </w:rPr>
          <w:t>12</w:t>
        </w:r>
        <w:r w:rsidR="003B5804">
          <w:rPr>
            <w:rFonts w:hint="eastAsia"/>
          </w:rPr>
          <w:t xml:space="preserve"> </w:t>
        </w:r>
        <w:proofErr w:type="spellStart"/>
        <w:r w:rsidR="003B5804" w:rsidRPr="008F5EB3">
          <w:rPr>
            <w:rFonts w:hint="eastAsia"/>
          </w:rPr>
          <w:t>pt</w:t>
        </w:r>
      </w:smartTag>
      <w:proofErr w:type="spellEnd"/>
      <w:r w:rsidR="003B5804">
        <w:rPr>
          <w:rFonts w:hint="eastAsia"/>
        </w:rPr>
        <w:t>。</w:t>
      </w:r>
      <w:r w:rsidR="003B5804" w:rsidRPr="0088361B">
        <w:t>論文主文</w:t>
      </w:r>
      <w:r w:rsidR="003B5804">
        <w:rPr>
          <w:rFonts w:hint="eastAsia"/>
        </w:rPr>
        <w:t>之內文</w:t>
      </w:r>
      <w:r w:rsidR="003B5804" w:rsidRPr="0088361B">
        <w:t>可以中文或英文撰寫</w:t>
      </w:r>
      <w:r w:rsidR="008000A9">
        <w:rPr>
          <w:rFonts w:hint="eastAsia"/>
        </w:rPr>
        <w:t>：</w:t>
      </w:r>
      <w:r w:rsidR="003B5804">
        <w:rPr>
          <w:rFonts w:hint="eastAsia"/>
        </w:rPr>
        <w:t>中文</w:t>
      </w:r>
      <w:r w:rsidR="003B5804" w:rsidRPr="0088361B">
        <w:t>內文採用</w:t>
      </w:r>
      <w:r w:rsidR="003B5804" w:rsidRPr="00A96415">
        <w:rPr>
          <w:rFonts w:hAnsi="標楷體"/>
        </w:rPr>
        <w:t>一般</w:t>
      </w:r>
      <w:r w:rsidR="003268D2" w:rsidRPr="0088361B">
        <w:t>標</w:t>
      </w:r>
      <w:r w:rsidR="003B5804" w:rsidRPr="0088361B">
        <w:t>楷體</w:t>
      </w:r>
      <w:r w:rsidR="003B5804" w:rsidRPr="0088361B">
        <w:t>11</w:t>
      </w:r>
      <w:r w:rsidR="003B5804" w:rsidRPr="0088361B">
        <w:t>點字</w:t>
      </w:r>
      <w:r w:rsidR="003B5804">
        <w:rPr>
          <w:rFonts w:hint="eastAsia"/>
        </w:rPr>
        <w:t>，內文行距設定為</w:t>
      </w:r>
      <w:r w:rsidR="003B5804">
        <w:t>1</w:t>
      </w:r>
      <w:r w:rsidR="003B5804">
        <w:rPr>
          <w:rFonts w:hint="eastAsia"/>
        </w:rPr>
        <w:t>4</w:t>
      </w:r>
      <w:r w:rsidR="003B5804">
        <w:rPr>
          <w:rFonts w:hint="eastAsia"/>
        </w:rPr>
        <w:t>至</w:t>
      </w:r>
      <w:r w:rsidR="003B5804">
        <w:rPr>
          <w:rFonts w:hint="eastAsia"/>
        </w:rPr>
        <w:t>18</w:t>
      </w:r>
      <w:r w:rsidR="003B5804">
        <w:rPr>
          <w:rFonts w:hint="eastAsia"/>
        </w:rPr>
        <w:t>點距或與格線對</w:t>
      </w:r>
      <w:r w:rsidR="003B5804" w:rsidRPr="00507609">
        <w:rPr>
          <w:rFonts w:ascii="標楷體" w:hAnsi="標楷體" w:hint="eastAsia"/>
        </w:rPr>
        <w:t>齊</w:t>
      </w:r>
      <w:r w:rsidR="003B5804">
        <w:rPr>
          <w:rFonts w:ascii="標楷體" w:hAnsi="標楷體" w:hint="eastAsia"/>
        </w:rPr>
        <w:t>；</w:t>
      </w:r>
      <w:r w:rsidR="003B5804">
        <w:rPr>
          <w:rFonts w:hint="eastAsia"/>
        </w:rPr>
        <w:t>英文內文採用</w:t>
      </w:r>
      <w:r w:rsidR="003B5804" w:rsidRPr="008F5EB3">
        <w:rPr>
          <w:rFonts w:hint="eastAsia"/>
        </w:rPr>
        <w:t>Times New Roman 11pt</w:t>
      </w:r>
      <w:r w:rsidR="003B5804">
        <w:rPr>
          <w:rFonts w:hint="eastAsia"/>
        </w:rPr>
        <w:t>，內文行距設定為</w:t>
      </w:r>
      <w:r w:rsidR="003B5804">
        <w:rPr>
          <w:rFonts w:hint="eastAsia"/>
        </w:rPr>
        <w:t>1</w:t>
      </w:r>
      <w:r w:rsidR="003B5804">
        <w:t>2</w:t>
      </w:r>
      <w:r w:rsidR="003B5804">
        <w:rPr>
          <w:rFonts w:hint="eastAsia"/>
        </w:rPr>
        <w:t>至</w:t>
      </w:r>
      <w:r w:rsidR="003B5804">
        <w:rPr>
          <w:rFonts w:hint="eastAsia"/>
        </w:rPr>
        <w:t>18</w:t>
      </w:r>
      <w:r w:rsidR="003B5804">
        <w:rPr>
          <w:rFonts w:hint="eastAsia"/>
        </w:rPr>
        <w:t>點距或與格線對齊</w:t>
      </w:r>
      <w:r w:rsidR="003B5804" w:rsidRPr="0088361B">
        <w:t>。</w:t>
      </w:r>
    </w:p>
    <w:p w:rsidR="006C6BA7" w:rsidRDefault="006C6BA7" w:rsidP="006C6BA7">
      <w:pPr>
        <w:ind w:firstLine="440"/>
      </w:pPr>
      <w:r>
        <w:rPr>
          <w:rFonts w:hint="eastAsia"/>
        </w:rPr>
        <w:t>橋梁設計之主要目的在因應交通需求、地形限制及景觀之考量，常應用在主要聯絡道上，或位於交通要衝。而鋼橋由於有自重較輕、耐震能力強及施工快速等優點，常為設計者所採用，尤其是曲線橋及長跨距橋梁，大多採鋼橋結構，而為降低橋梁自重，橋面鈑型式亦多採用鋼床鈑。</w:t>
      </w:r>
      <w:r>
        <w:t xml:space="preserve"> </w:t>
      </w:r>
    </w:p>
    <w:p w:rsidR="006C6BA7" w:rsidRDefault="006C6BA7" w:rsidP="006C6BA7">
      <w:pPr>
        <w:ind w:firstLine="440"/>
      </w:pPr>
      <w:r>
        <w:rPr>
          <w:rFonts w:hint="eastAsia"/>
        </w:rPr>
        <w:t>鋼床</w:t>
      </w:r>
      <w:proofErr w:type="gramStart"/>
      <w:r>
        <w:rPr>
          <w:rFonts w:hint="eastAsia"/>
        </w:rPr>
        <w:t>鈑</w:t>
      </w:r>
      <w:proofErr w:type="gramEnd"/>
      <w:r>
        <w:rPr>
          <w:rFonts w:hint="eastAsia"/>
        </w:rPr>
        <w:t>鋪面之設計與施工在歐美及日本已超過數十年，許多重要橋梁都採用鋼床</w:t>
      </w:r>
      <w:proofErr w:type="gramStart"/>
      <w:r>
        <w:rPr>
          <w:rFonts w:hint="eastAsia"/>
        </w:rPr>
        <w:t>鈑</w:t>
      </w:r>
      <w:proofErr w:type="gramEnd"/>
      <w:r>
        <w:rPr>
          <w:rFonts w:hint="eastAsia"/>
        </w:rPr>
        <w:t>結構型態，因其成效良好，台灣地區之橋梁之使用亦有增加之趨勢</w:t>
      </w:r>
      <w:r w:rsidR="002431E9">
        <w:rPr>
          <w:rFonts w:hint="eastAsia"/>
        </w:rPr>
        <w:t>[1]</w:t>
      </w:r>
      <w:r>
        <w:rPr>
          <w:rFonts w:hint="eastAsia"/>
        </w:rPr>
        <w:t>。鋼床鈑與一般混凝土版之比較，主要在鋼床鈑自重較輕，剛性比混凝土版小很多，承重時會有較大的變形，故鋼床鈑鋪面必須有較佳的抗撓曲變形，以提供良好的服務能力。</w:t>
      </w:r>
      <w:r>
        <w:t xml:space="preserve"> </w:t>
      </w:r>
    </w:p>
    <w:p w:rsidR="00FB64C8" w:rsidRPr="00F278C5" w:rsidRDefault="006C6BA7" w:rsidP="006C6BA7">
      <w:pPr>
        <w:ind w:firstLine="440"/>
        <w:rPr>
          <w:rFonts w:hAnsi="標楷體"/>
        </w:rPr>
      </w:pPr>
      <w:r>
        <w:rPr>
          <w:rFonts w:hint="eastAsia"/>
        </w:rPr>
        <w:t>台灣地區近二十年來興建橋梁</w:t>
      </w:r>
      <w:proofErr w:type="gramStart"/>
      <w:r>
        <w:rPr>
          <w:rFonts w:hint="eastAsia"/>
        </w:rPr>
        <w:t>採用鋼橋日益</w:t>
      </w:r>
      <w:proofErr w:type="gramEnd"/>
      <w:r>
        <w:rPr>
          <w:rFonts w:hint="eastAsia"/>
        </w:rPr>
        <w:t>增加，然而國內對鋼床</w:t>
      </w:r>
      <w:proofErr w:type="gramStart"/>
      <w:r>
        <w:rPr>
          <w:rFonts w:hint="eastAsia"/>
        </w:rPr>
        <w:t>鈑</w:t>
      </w:r>
      <w:proofErr w:type="gramEnd"/>
      <w:r>
        <w:rPr>
          <w:rFonts w:hint="eastAsia"/>
        </w:rPr>
        <w:t>鋪面之瞭解卻相當有限，仍由少數道路橋梁興建機關，依照本身之工程經驗，或直接引用國外之設計規範</w:t>
      </w:r>
      <w:r w:rsidR="002431E9">
        <w:rPr>
          <w:rFonts w:hint="eastAsia"/>
        </w:rPr>
        <w:t>[</w:t>
      </w:r>
      <w:r w:rsidR="0070346D">
        <w:rPr>
          <w:rFonts w:hint="eastAsia"/>
        </w:rPr>
        <w:t>2-5</w:t>
      </w:r>
      <w:r w:rsidR="002431E9">
        <w:rPr>
          <w:rFonts w:hint="eastAsia"/>
        </w:rPr>
        <w:t>]</w:t>
      </w:r>
      <w:r>
        <w:rPr>
          <w:rFonts w:hint="eastAsia"/>
        </w:rPr>
        <w:t>，個別訂</w:t>
      </w:r>
      <w:proofErr w:type="gramStart"/>
      <w:r>
        <w:rPr>
          <w:rFonts w:hint="eastAsia"/>
        </w:rPr>
        <w:t>定鋼床鈑</w:t>
      </w:r>
      <w:proofErr w:type="gramEnd"/>
      <w:r>
        <w:rPr>
          <w:rFonts w:hint="eastAsia"/>
        </w:rPr>
        <w:t>鋪面結構、材料規範及施工準則，來進行設計與施工。也因如此，鋼床鈑鋪面之設計，沿用一般平面道路鋪設之經驗及規範，或直接引用國外之設計規範，未考量在國內之適用性，常導致鋼床鈑鋪面鋪設後未到達使用年限即已發生破壞，例如跨越淡水河連繫八里與淡水之關渡大橋，及連繫樹林與板橋之浮洲橋，兩橋橋面上的鋪面仍採用傳統密級配瀝青混凝土，鋪設後未到達使用年限即已破壞嚴重，鋪面已歷經多次刨除修復，目前仍無法有效地改善。</w:t>
      </w:r>
      <w:r w:rsidR="0049134A" w:rsidRPr="0049134A">
        <w:rPr>
          <w:rFonts w:hAnsi="標楷體" w:hint="eastAsia"/>
        </w:rPr>
        <w:t>本文所有文字僅作為格式之示範用途。</w:t>
      </w:r>
    </w:p>
    <w:p w:rsidR="00F278C5" w:rsidRDefault="00F278C5" w:rsidP="00F278C5">
      <w:pPr>
        <w:spacing w:beforeLines="50" w:before="180"/>
        <w:ind w:firstLineChars="0" w:firstLine="0"/>
        <w:rPr>
          <w:b/>
          <w:sz w:val="24"/>
          <w:szCs w:val="24"/>
        </w:rPr>
      </w:pPr>
      <w:r w:rsidRPr="00F278C5">
        <w:rPr>
          <w:rFonts w:hint="eastAsia"/>
          <w:b/>
          <w:sz w:val="24"/>
          <w:szCs w:val="24"/>
        </w:rPr>
        <w:t>二、試驗計畫</w:t>
      </w:r>
    </w:p>
    <w:p w:rsidR="00E0522C" w:rsidRPr="00E0522C" w:rsidRDefault="00E0522C" w:rsidP="00E0522C">
      <w:pPr>
        <w:spacing w:beforeLines="50" w:before="180"/>
        <w:ind w:firstLineChars="0" w:firstLine="0"/>
        <w:rPr>
          <w:b/>
          <w:sz w:val="24"/>
          <w:szCs w:val="24"/>
        </w:rPr>
      </w:pPr>
      <w:r w:rsidRPr="00E0522C">
        <w:rPr>
          <w:rFonts w:hint="eastAsia"/>
          <w:b/>
          <w:sz w:val="24"/>
          <w:szCs w:val="24"/>
        </w:rPr>
        <w:t>2.</w:t>
      </w:r>
      <w:r w:rsidR="0070346D">
        <w:rPr>
          <w:rFonts w:hint="eastAsia"/>
          <w:b/>
          <w:sz w:val="24"/>
          <w:szCs w:val="24"/>
        </w:rPr>
        <w:t>1</w:t>
      </w:r>
      <w:r w:rsidR="006C6BA7" w:rsidRPr="006C6BA7">
        <w:rPr>
          <w:rFonts w:hint="eastAsia"/>
          <w:b/>
          <w:sz w:val="24"/>
          <w:szCs w:val="24"/>
        </w:rPr>
        <w:t>柔性鋪面之破壞準則</w:t>
      </w:r>
    </w:p>
    <w:p w:rsidR="00E0522C" w:rsidRDefault="006A66B8" w:rsidP="006A66B8">
      <w:pPr>
        <w:spacing w:beforeLines="50" w:before="180"/>
        <w:ind w:firstLineChars="0" w:firstLine="0"/>
        <w:rPr>
          <w:b/>
          <w:sz w:val="24"/>
          <w:szCs w:val="24"/>
        </w:rPr>
      </w:pPr>
      <w:r w:rsidRPr="006A66B8">
        <w:rPr>
          <w:rFonts w:hint="eastAsia"/>
          <w:b/>
          <w:sz w:val="24"/>
          <w:szCs w:val="24"/>
        </w:rPr>
        <w:t>2.</w:t>
      </w:r>
      <w:r w:rsidR="0070346D">
        <w:rPr>
          <w:rFonts w:hint="eastAsia"/>
          <w:b/>
          <w:sz w:val="24"/>
          <w:szCs w:val="24"/>
        </w:rPr>
        <w:t>1</w:t>
      </w:r>
      <w:r w:rsidR="009912C5">
        <w:rPr>
          <w:rFonts w:hint="eastAsia"/>
          <w:b/>
          <w:sz w:val="24"/>
          <w:szCs w:val="24"/>
        </w:rPr>
        <w:t>.1</w:t>
      </w:r>
      <w:r w:rsidR="009912C5" w:rsidRPr="009912C5">
        <w:rPr>
          <w:rFonts w:hint="eastAsia"/>
          <w:b/>
          <w:sz w:val="24"/>
          <w:szCs w:val="24"/>
        </w:rPr>
        <w:t>疲勞破壞準則</w:t>
      </w:r>
    </w:p>
    <w:p w:rsidR="006A66B8" w:rsidRDefault="009912C5" w:rsidP="006A66B8">
      <w:pPr>
        <w:spacing w:beforeLines="50" w:before="180"/>
        <w:ind w:firstLine="440"/>
      </w:pPr>
      <w:r w:rsidRPr="009912C5">
        <w:rPr>
          <w:rFonts w:hint="eastAsia"/>
        </w:rPr>
        <w:t>疲勞破壞主要為</w:t>
      </w:r>
      <w:proofErr w:type="gramStart"/>
      <w:r w:rsidRPr="009912C5">
        <w:rPr>
          <w:rFonts w:hint="eastAsia"/>
        </w:rPr>
        <w:t>瀝青面層底部</w:t>
      </w:r>
      <w:proofErr w:type="gramEnd"/>
      <w:r w:rsidRPr="009912C5">
        <w:rPr>
          <w:rFonts w:hint="eastAsia"/>
        </w:rPr>
        <w:t>最大水平張應變（</w:t>
      </w:r>
      <w:r w:rsidR="00B7009F" w:rsidRPr="00A4055A">
        <w:rPr>
          <w:position w:val="-12"/>
        </w:rPr>
        <w:object w:dxaOrig="240" w:dyaOrig="360">
          <v:shape id="_x0000_i1025" type="#_x0000_t75" style="width:10.65pt;height:16.65pt" o:ole="">
            <v:imagedata r:id="rId9" o:title=""/>
          </v:shape>
          <o:OLEObject Type="Embed" ProgID="Equation.3" ShapeID="_x0000_i1025" DrawAspect="Content" ObjectID="_1524063551" r:id="rId10"/>
        </w:object>
      </w:r>
      <w:r w:rsidR="00A4055A">
        <w:rPr>
          <w:rFonts w:hint="eastAsia"/>
        </w:rPr>
        <w:t>）</w:t>
      </w:r>
      <w:r w:rsidR="00A4055A" w:rsidRPr="00A4055A">
        <w:rPr>
          <w:rFonts w:hint="eastAsia"/>
        </w:rPr>
        <w:t>與重複載重次數（</w:t>
      </w:r>
      <w:r w:rsidR="00A4055A" w:rsidRPr="00A4055A">
        <w:rPr>
          <w:position w:val="-14"/>
        </w:rPr>
        <w:object w:dxaOrig="360" w:dyaOrig="380">
          <v:shape id="_x0000_i1026" type="#_x0000_t75" style="width:16.65pt;height:18pt" o:ole="">
            <v:imagedata r:id="rId11" o:title=""/>
          </v:shape>
          <o:OLEObject Type="Embed" ProgID="Equation.3" ShapeID="_x0000_i1026" DrawAspect="Content" ObjectID="_1524063552" r:id="rId12"/>
        </w:object>
      </w:r>
      <w:r w:rsidR="00A4055A" w:rsidRPr="00A4055A">
        <w:rPr>
          <w:rFonts w:hint="eastAsia"/>
        </w:rPr>
        <w:t>）有關，如式</w:t>
      </w:r>
      <w:r w:rsidR="00A4055A" w:rsidRPr="00A4055A">
        <w:rPr>
          <w:rFonts w:hint="eastAsia"/>
        </w:rPr>
        <w:t>(</w:t>
      </w:r>
      <w:r w:rsidR="0070346D">
        <w:rPr>
          <w:rFonts w:hint="eastAsia"/>
        </w:rPr>
        <w:t>1</w:t>
      </w:r>
      <w:r w:rsidR="00A4055A" w:rsidRPr="00A4055A">
        <w:rPr>
          <w:rFonts w:hint="eastAsia"/>
        </w:rPr>
        <w:t>)</w:t>
      </w:r>
      <w:r w:rsidR="00A4055A" w:rsidRPr="00A4055A">
        <w:rPr>
          <w:rFonts w:hint="eastAsia"/>
        </w:rPr>
        <w:t>：</w:t>
      </w:r>
      <w:r w:rsidR="00B7009F">
        <w:rPr>
          <w:rFonts w:hint="eastAsia"/>
        </w:rPr>
        <w:t xml:space="preserve"> </w:t>
      </w:r>
    </w:p>
    <w:p w:rsidR="006A66B8" w:rsidRDefault="00B7009F" w:rsidP="00B7009F">
      <w:pPr>
        <w:spacing w:beforeLines="50" w:before="180" w:afterLines="50" w:after="180"/>
        <w:ind w:firstLine="440"/>
        <w:jc w:val="right"/>
        <w:rPr>
          <w:b/>
          <w:sz w:val="24"/>
          <w:szCs w:val="24"/>
        </w:rPr>
      </w:pPr>
      <w:r w:rsidRPr="00B7009F">
        <w:rPr>
          <w:position w:val="-14"/>
        </w:rPr>
        <w:object w:dxaOrig="2060" w:dyaOrig="400">
          <v:shape id="_x0000_i1027" type="#_x0000_t75" style="width:94pt;height:18pt" o:ole="">
            <v:imagedata r:id="rId13" o:title=""/>
          </v:shape>
          <o:OLEObject Type="Embed" ProgID="Equation.3" ShapeID="_x0000_i1027" DrawAspect="Content" ObjectID="_1524063553" r:id="rId14"/>
        </w:object>
      </w:r>
      <w:r>
        <w:rPr>
          <w:rFonts w:hint="eastAsia"/>
        </w:rPr>
        <w:t xml:space="preserve">  </w:t>
      </w:r>
      <w:r w:rsidR="006A66B8">
        <w:rPr>
          <w:rFonts w:hint="eastAsia"/>
        </w:rPr>
        <w:t xml:space="preserve">                               (</w:t>
      </w:r>
      <w:r w:rsidR="0070346D">
        <w:rPr>
          <w:rFonts w:hint="eastAsia"/>
        </w:rPr>
        <w:t>1</w:t>
      </w:r>
      <w:r w:rsidR="006A66B8">
        <w:rPr>
          <w:rFonts w:hint="eastAsia"/>
        </w:rPr>
        <w:t>)</w:t>
      </w:r>
    </w:p>
    <w:p w:rsidR="00B7009F" w:rsidRDefault="006A66B8" w:rsidP="00B7009F">
      <w:pPr>
        <w:ind w:firstLineChars="0" w:firstLine="0"/>
      </w:pPr>
      <w:r>
        <w:rPr>
          <w:rFonts w:hint="eastAsia"/>
        </w:rPr>
        <w:t>其中</w:t>
      </w:r>
      <w:r w:rsidR="00B7009F" w:rsidRPr="00A4055A">
        <w:rPr>
          <w:rFonts w:hint="eastAsia"/>
        </w:rPr>
        <w:t>：</w:t>
      </w:r>
    </w:p>
    <w:p w:rsidR="00B7009F" w:rsidRDefault="00B7009F" w:rsidP="00B7009F">
      <w:pPr>
        <w:ind w:firstLineChars="0" w:firstLine="0"/>
      </w:pPr>
      <w:r w:rsidRPr="00A4055A">
        <w:rPr>
          <w:position w:val="-14"/>
        </w:rPr>
        <w:object w:dxaOrig="360" w:dyaOrig="380">
          <v:shape id="_x0000_i1028" type="#_x0000_t75" style="width:16.65pt;height:18pt" o:ole="">
            <v:imagedata r:id="rId11" o:title=""/>
          </v:shape>
          <o:OLEObject Type="Embed" ProgID="Equation.3" ShapeID="_x0000_i1028" DrawAspect="Content" ObjectID="_1524063554" r:id="rId15"/>
        </w:object>
      </w:r>
      <w:r>
        <w:rPr>
          <w:rFonts w:hint="eastAsia"/>
        </w:rPr>
        <w:t>：路面達到疲勞破壞之載重重複次數</w:t>
      </w:r>
      <w:r>
        <w:t xml:space="preserve"> </w:t>
      </w:r>
    </w:p>
    <w:p w:rsidR="00B7009F" w:rsidRDefault="00B7009F" w:rsidP="00B7009F">
      <w:pPr>
        <w:ind w:firstLineChars="0" w:firstLine="0"/>
      </w:pPr>
      <w:r w:rsidRPr="00A4055A">
        <w:rPr>
          <w:position w:val="-12"/>
        </w:rPr>
        <w:object w:dxaOrig="240" w:dyaOrig="360">
          <v:shape id="_x0000_i1029" type="#_x0000_t75" style="width:10.65pt;height:16.65pt" o:ole="">
            <v:imagedata r:id="rId9" o:title=""/>
          </v:shape>
          <o:OLEObject Type="Embed" ProgID="Equation.3" ShapeID="_x0000_i1029" DrawAspect="Content" ObjectID="_1524063555" r:id="rId16"/>
        </w:object>
      </w:r>
      <w:r>
        <w:rPr>
          <w:rFonts w:hint="eastAsia"/>
        </w:rPr>
        <w:t>：</w:t>
      </w:r>
      <w:proofErr w:type="gramStart"/>
      <w:r>
        <w:rPr>
          <w:rFonts w:hint="eastAsia"/>
        </w:rPr>
        <w:t>瀝青面層底部</w:t>
      </w:r>
      <w:proofErr w:type="gramEnd"/>
      <w:r>
        <w:rPr>
          <w:rFonts w:hint="eastAsia"/>
        </w:rPr>
        <w:t>最大水平張應變</w:t>
      </w:r>
      <w:r>
        <w:rPr>
          <w:rFonts w:hint="eastAsia"/>
        </w:rPr>
        <w:t xml:space="preserve"> </w:t>
      </w:r>
    </w:p>
    <w:p w:rsidR="00B7009F" w:rsidRDefault="00B7009F" w:rsidP="00B7009F">
      <w:pPr>
        <w:ind w:firstLineChars="0" w:firstLine="0"/>
      </w:pPr>
      <w:r w:rsidRPr="002C2A4B">
        <w:rPr>
          <w:position w:val="-10"/>
        </w:rPr>
        <w:object w:dxaOrig="279" w:dyaOrig="340">
          <v:shape id="_x0000_i1030" type="#_x0000_t75" style="width:14pt;height:16.65pt" o:ole="">
            <v:imagedata r:id="rId17" o:title=""/>
          </v:shape>
          <o:OLEObject Type="Embed" ProgID="Equation.3" ShapeID="_x0000_i1030" DrawAspect="Content" ObjectID="_1524063556" r:id="rId18"/>
        </w:object>
      </w:r>
      <w:r>
        <w:rPr>
          <w:rFonts w:hint="eastAsia"/>
        </w:rPr>
        <w:t>：瀝青混凝土之</w:t>
      </w:r>
      <w:proofErr w:type="gramStart"/>
      <w:r>
        <w:rPr>
          <w:rFonts w:hint="eastAsia"/>
        </w:rPr>
        <w:t>回彈模數值</w:t>
      </w:r>
      <w:proofErr w:type="gramEnd"/>
      <w:r w:rsidR="006A66B8">
        <w:rPr>
          <w:rFonts w:hint="eastAsia"/>
        </w:rPr>
        <w:t>。</w:t>
      </w:r>
    </w:p>
    <w:p w:rsidR="00B7009F" w:rsidRDefault="00B7009F" w:rsidP="00B7009F">
      <w:pPr>
        <w:ind w:firstLineChars="0" w:firstLine="0"/>
      </w:pPr>
      <w:r w:rsidRPr="002C2A4B">
        <w:rPr>
          <w:position w:val="-10"/>
        </w:rPr>
        <w:object w:dxaOrig="240" w:dyaOrig="340">
          <v:shape id="_x0000_i1031" type="#_x0000_t75" style="width:12pt;height:16.65pt" o:ole="">
            <v:imagedata r:id="rId19" o:title=""/>
          </v:shape>
          <o:OLEObject Type="Embed" ProgID="Equation.3" ShapeID="_x0000_i1031" DrawAspect="Content" ObjectID="_1524063557" r:id="rId20"/>
        </w:object>
      </w:r>
      <w:r>
        <w:rPr>
          <w:rFonts w:hint="eastAsia"/>
        </w:rPr>
        <w:t xml:space="preserve"> </w:t>
      </w:r>
      <w:r>
        <w:rPr>
          <w:rFonts w:hint="eastAsia"/>
        </w:rPr>
        <w:t>、</w:t>
      </w:r>
      <w:r w:rsidRPr="00B7009F">
        <w:rPr>
          <w:position w:val="-10"/>
        </w:rPr>
        <w:object w:dxaOrig="279" w:dyaOrig="340">
          <v:shape id="_x0000_i1032" type="#_x0000_t75" style="width:14pt;height:16.65pt" o:ole="">
            <v:imagedata r:id="rId21" o:title=""/>
          </v:shape>
          <o:OLEObject Type="Embed" ProgID="Equation.3" ShapeID="_x0000_i1032" DrawAspect="Content" ObjectID="_1524063558" r:id="rId22"/>
        </w:object>
      </w:r>
      <w:r>
        <w:rPr>
          <w:rFonts w:hint="eastAsia"/>
        </w:rPr>
        <w:t xml:space="preserve"> </w:t>
      </w:r>
      <w:r>
        <w:rPr>
          <w:rFonts w:hint="eastAsia"/>
        </w:rPr>
        <w:t>、</w:t>
      </w:r>
      <w:r w:rsidRPr="00B7009F">
        <w:rPr>
          <w:position w:val="-12"/>
        </w:rPr>
        <w:object w:dxaOrig="260" w:dyaOrig="360">
          <v:shape id="_x0000_i1033" type="#_x0000_t75" style="width:13.35pt;height:18pt" o:ole="">
            <v:imagedata r:id="rId23" o:title=""/>
          </v:shape>
          <o:OLEObject Type="Embed" ProgID="Equation.3" ShapeID="_x0000_i1033" DrawAspect="Content" ObjectID="_1524063559" r:id="rId24"/>
        </w:object>
      </w:r>
      <w:r w:rsidRPr="00B7009F">
        <w:rPr>
          <w:rFonts w:hint="eastAsia"/>
        </w:rPr>
        <w:t>：參數值</w:t>
      </w:r>
      <w:r>
        <w:rPr>
          <w:rFonts w:hint="eastAsia"/>
        </w:rPr>
        <w:t xml:space="preserve"> </w:t>
      </w:r>
    </w:p>
    <w:p w:rsidR="006A66B8" w:rsidRPr="002220AB" w:rsidRDefault="002220AB" w:rsidP="00B7009F">
      <w:pPr>
        <w:ind w:firstLineChars="0" w:firstLine="0"/>
      </w:pPr>
      <w:r>
        <w:rPr>
          <w:rFonts w:hint="eastAsia"/>
        </w:rPr>
        <w:t>(</w:t>
      </w:r>
      <w:r>
        <w:rPr>
          <w:rFonts w:hint="eastAsia"/>
        </w:rPr>
        <w:t>以上文字及以下公式僅供格式範例參考</w:t>
      </w:r>
      <w:r>
        <w:rPr>
          <w:rFonts w:hint="eastAsia"/>
        </w:rPr>
        <w:t>)</w:t>
      </w:r>
    </w:p>
    <w:p w:rsidR="006A66B8" w:rsidRDefault="006A66B8" w:rsidP="00C137F7">
      <w:pPr>
        <w:spacing w:beforeLines="50" w:before="180" w:afterLines="50" w:after="180"/>
        <w:ind w:firstLineChars="0" w:firstLine="0"/>
        <w:rPr>
          <w:b/>
          <w:sz w:val="24"/>
          <w:szCs w:val="24"/>
        </w:rPr>
      </w:pPr>
      <w:r w:rsidRPr="006A66B8">
        <w:rPr>
          <w:rFonts w:hint="eastAsia"/>
          <w:b/>
          <w:sz w:val="24"/>
          <w:szCs w:val="24"/>
        </w:rPr>
        <w:lastRenderedPageBreak/>
        <w:t>三、結果與討論</w:t>
      </w:r>
    </w:p>
    <w:p w:rsidR="00B42B92" w:rsidRPr="00B42B92" w:rsidRDefault="0070346D" w:rsidP="00B42B92">
      <w:pPr>
        <w:spacing w:beforeLines="50" w:before="180"/>
        <w:ind w:firstLineChars="0" w:firstLine="0"/>
        <w:rPr>
          <w:b/>
          <w:sz w:val="24"/>
          <w:szCs w:val="24"/>
        </w:rPr>
      </w:pPr>
      <w:r>
        <w:rPr>
          <w:rFonts w:hint="eastAsia"/>
          <w:b/>
          <w:sz w:val="24"/>
          <w:szCs w:val="24"/>
        </w:rPr>
        <w:t>3</w:t>
      </w:r>
      <w:r w:rsidR="00803BB6">
        <w:rPr>
          <w:rFonts w:hint="eastAsia"/>
          <w:b/>
          <w:sz w:val="24"/>
          <w:szCs w:val="24"/>
        </w:rPr>
        <w:t>.1</w:t>
      </w:r>
      <w:r w:rsidR="00803BB6" w:rsidRPr="00803BB6">
        <w:rPr>
          <w:rFonts w:hint="eastAsia"/>
          <w:b/>
          <w:sz w:val="24"/>
          <w:szCs w:val="24"/>
        </w:rPr>
        <w:t>鋪面厚度之影響</w:t>
      </w:r>
    </w:p>
    <w:p w:rsidR="00B42B92" w:rsidRDefault="00803BB6" w:rsidP="00B42B92">
      <w:pPr>
        <w:ind w:firstLine="440"/>
      </w:pPr>
      <w:r w:rsidRPr="00803BB6">
        <w:rPr>
          <w:rFonts w:hint="eastAsia"/>
        </w:rPr>
        <w:t>對鋼床</w:t>
      </w:r>
      <w:proofErr w:type="gramStart"/>
      <w:r w:rsidRPr="00803BB6">
        <w:rPr>
          <w:rFonts w:hint="eastAsia"/>
        </w:rPr>
        <w:t>鈑</w:t>
      </w:r>
      <w:proofErr w:type="gramEnd"/>
      <w:r w:rsidRPr="00803BB6">
        <w:rPr>
          <w:rFonts w:hint="eastAsia"/>
        </w:rPr>
        <w:t>雙層鋪面厚度</w:t>
      </w:r>
      <w:r w:rsidRPr="00803BB6">
        <w:t xml:space="preserve"> 8cm</w:t>
      </w:r>
      <w:r w:rsidRPr="00803BB6">
        <w:rPr>
          <w:rFonts w:hint="eastAsia"/>
        </w:rPr>
        <w:t>、</w:t>
      </w:r>
      <w:r w:rsidRPr="00803BB6">
        <w:t>10cm</w:t>
      </w:r>
      <w:r w:rsidRPr="00803BB6">
        <w:rPr>
          <w:rFonts w:hint="eastAsia"/>
        </w:rPr>
        <w:t>、</w:t>
      </w:r>
      <w:r w:rsidRPr="00803BB6">
        <w:t xml:space="preserve">12cm </w:t>
      </w:r>
      <w:r w:rsidRPr="00803BB6">
        <w:rPr>
          <w:rFonts w:hint="eastAsia"/>
        </w:rPr>
        <w:t>及</w:t>
      </w:r>
      <w:r w:rsidRPr="00803BB6">
        <w:t xml:space="preserve"> 14cm</w:t>
      </w:r>
      <w:r w:rsidRPr="00803BB6">
        <w:rPr>
          <w:rFonts w:hint="eastAsia"/>
        </w:rPr>
        <w:t>，計算所得各種鋪面厚度之最大張應變及壓應變值，詳如表</w:t>
      </w:r>
      <w:r w:rsidRPr="00803BB6">
        <w:t xml:space="preserve"> </w:t>
      </w:r>
      <w:r w:rsidR="0070346D">
        <w:rPr>
          <w:rFonts w:hint="eastAsia"/>
        </w:rPr>
        <w:t>1</w:t>
      </w:r>
      <w:r w:rsidRPr="00803BB6">
        <w:rPr>
          <w:rFonts w:hint="eastAsia"/>
        </w:rPr>
        <w:t>。結果顯示，就疲勞破壞而言，鋼床鈑鋪面面層內</w:t>
      </w:r>
      <w:r w:rsidRPr="00803BB6">
        <w:t xml:space="preserve"> MPE </w:t>
      </w:r>
      <w:r w:rsidRPr="00803BB6">
        <w:rPr>
          <w:rFonts w:hint="eastAsia"/>
        </w:rPr>
        <w:t>及</w:t>
      </w:r>
      <w:r w:rsidRPr="00803BB6">
        <w:t xml:space="preserve"> E22 </w:t>
      </w:r>
      <w:r w:rsidRPr="00803BB6">
        <w:rPr>
          <w:rFonts w:hint="eastAsia"/>
        </w:rPr>
        <w:t>最大張應變值隨鋪面厚度增加而遞減，表示鋪面厚度增加，疲勞破壞可減少。再觀察厚度</w:t>
      </w:r>
      <w:r w:rsidRPr="00803BB6">
        <w:t xml:space="preserve"> 8cm </w:t>
      </w:r>
      <w:r w:rsidRPr="00803BB6">
        <w:rPr>
          <w:rFonts w:hint="eastAsia"/>
        </w:rPr>
        <w:t>至</w:t>
      </w:r>
      <w:r w:rsidRPr="00803BB6">
        <w:t xml:space="preserve"> 14cm </w:t>
      </w:r>
      <w:r w:rsidRPr="00803BB6">
        <w:rPr>
          <w:rFonts w:hint="eastAsia"/>
        </w:rPr>
        <w:t>範圍</w:t>
      </w:r>
      <w:r w:rsidRPr="00803BB6">
        <w:t xml:space="preserve"> MPE </w:t>
      </w:r>
      <w:r w:rsidRPr="00803BB6">
        <w:rPr>
          <w:rFonts w:hint="eastAsia"/>
        </w:rPr>
        <w:t>及</w:t>
      </w:r>
      <w:r w:rsidRPr="00803BB6">
        <w:t xml:space="preserve"> E22 </w:t>
      </w:r>
      <w:r w:rsidRPr="00803BB6">
        <w:rPr>
          <w:rFonts w:hint="eastAsia"/>
        </w:rPr>
        <w:t>最大張應變值之變化，</w:t>
      </w:r>
      <w:r w:rsidRPr="00803BB6">
        <w:t xml:space="preserve">MPE </w:t>
      </w:r>
      <w:r w:rsidRPr="00803BB6">
        <w:rPr>
          <w:rFonts w:hint="eastAsia"/>
        </w:rPr>
        <w:t>最大主張應變值穩定遞減，但是</w:t>
      </w:r>
      <w:r w:rsidRPr="00803BB6">
        <w:t xml:space="preserve"> E22 </w:t>
      </w:r>
      <w:r w:rsidRPr="00803BB6">
        <w:rPr>
          <w:rFonts w:hint="eastAsia"/>
        </w:rPr>
        <w:t>最大張應變值在</w:t>
      </w:r>
      <w:r w:rsidRPr="00803BB6">
        <w:t xml:space="preserve"> 8cm </w:t>
      </w:r>
      <w:r w:rsidRPr="00803BB6">
        <w:rPr>
          <w:rFonts w:hint="eastAsia"/>
        </w:rPr>
        <w:t>至</w:t>
      </w:r>
      <w:r w:rsidRPr="00803BB6">
        <w:t xml:space="preserve"> 10cm </w:t>
      </w:r>
      <w:r w:rsidRPr="00803BB6">
        <w:rPr>
          <w:rFonts w:hint="eastAsia"/>
        </w:rPr>
        <w:t>範圍有較大之變化，詳如圖</w:t>
      </w:r>
      <w:r w:rsidRPr="00803BB6">
        <w:t xml:space="preserve"> </w:t>
      </w:r>
      <w:r w:rsidR="0070346D">
        <w:rPr>
          <w:rFonts w:hint="eastAsia"/>
        </w:rPr>
        <w:t>1</w:t>
      </w:r>
      <w:r w:rsidRPr="00803BB6">
        <w:rPr>
          <w:rFonts w:hint="eastAsia"/>
        </w:rPr>
        <w:t>；故就疲勞破壞而言，鋼床</w:t>
      </w:r>
      <w:proofErr w:type="gramStart"/>
      <w:r w:rsidRPr="00803BB6">
        <w:rPr>
          <w:rFonts w:hint="eastAsia"/>
        </w:rPr>
        <w:t>鈑</w:t>
      </w:r>
      <w:proofErr w:type="gramEnd"/>
      <w:r w:rsidRPr="00803BB6">
        <w:rPr>
          <w:rFonts w:hint="eastAsia"/>
        </w:rPr>
        <w:t>雙層鋪面厚度至少為</w:t>
      </w:r>
      <w:r w:rsidRPr="00803BB6">
        <w:t xml:space="preserve"> 12cm </w:t>
      </w:r>
      <w:r w:rsidRPr="00803BB6">
        <w:rPr>
          <w:rFonts w:hint="eastAsia"/>
        </w:rPr>
        <w:t>或以上，疲勞破壞可有效降低。</w:t>
      </w:r>
      <w:r w:rsidR="005D5FB3">
        <w:rPr>
          <w:rFonts w:hint="eastAsia"/>
        </w:rPr>
        <w:t>(</w:t>
      </w:r>
      <w:r w:rsidR="005D5FB3">
        <w:rPr>
          <w:rFonts w:hint="eastAsia"/>
        </w:rPr>
        <w:t>以上文字</w:t>
      </w:r>
      <w:r w:rsidR="009060FD">
        <w:rPr>
          <w:rFonts w:hint="eastAsia"/>
        </w:rPr>
        <w:t>及以下表、圖</w:t>
      </w:r>
      <w:r w:rsidR="005D5FB3">
        <w:rPr>
          <w:rFonts w:hint="eastAsia"/>
        </w:rPr>
        <w:t>僅供格式範例參考</w:t>
      </w:r>
      <w:r w:rsidR="005D5FB3">
        <w:rPr>
          <w:rFonts w:hint="eastAsia"/>
        </w:rPr>
        <w:t>)</w:t>
      </w:r>
    </w:p>
    <w:p w:rsidR="00B42B92" w:rsidRDefault="00803BB6" w:rsidP="00B42B92">
      <w:pPr>
        <w:spacing w:beforeLines="50" w:before="180"/>
        <w:ind w:firstLineChars="0" w:firstLine="0"/>
        <w:jc w:val="center"/>
      </w:pPr>
      <w:r w:rsidRPr="00803BB6">
        <w:rPr>
          <w:rFonts w:hint="eastAsia"/>
        </w:rPr>
        <w:t>表</w:t>
      </w:r>
      <w:r w:rsidRPr="00803BB6">
        <w:t xml:space="preserve"> </w:t>
      </w:r>
      <w:r w:rsidR="0070346D">
        <w:rPr>
          <w:rFonts w:hint="eastAsia"/>
        </w:rPr>
        <w:t>1</w:t>
      </w:r>
      <w:r w:rsidRPr="00803BB6">
        <w:t xml:space="preserve"> </w:t>
      </w:r>
      <w:r w:rsidRPr="00803BB6">
        <w:rPr>
          <w:rFonts w:hint="eastAsia"/>
        </w:rPr>
        <w:t>各種鋪面厚度最大張應變及壓應變值</w:t>
      </w:r>
    </w:p>
    <w:tbl>
      <w:tblPr>
        <w:tblStyle w:val="a9"/>
        <w:tblW w:w="4535" w:type="pct"/>
        <w:jc w:val="center"/>
        <w:tblLook w:val="01E0" w:firstRow="1" w:lastRow="1" w:firstColumn="1" w:lastColumn="1" w:noHBand="0" w:noVBand="0"/>
      </w:tblPr>
      <w:tblGrid>
        <w:gridCol w:w="2116"/>
        <w:gridCol w:w="1577"/>
        <w:gridCol w:w="1577"/>
        <w:gridCol w:w="1577"/>
        <w:gridCol w:w="1575"/>
      </w:tblGrid>
      <w:tr w:rsidR="00803BB6" w:rsidRPr="000E1405" w:rsidTr="003206D2">
        <w:trPr>
          <w:jc w:val="center"/>
        </w:trPr>
        <w:tc>
          <w:tcPr>
            <w:tcW w:w="1257" w:type="pct"/>
          </w:tcPr>
          <w:p w:rsidR="00803BB6" w:rsidRDefault="00803BB6" w:rsidP="00120642">
            <w:pPr>
              <w:snapToGrid w:val="0"/>
              <w:spacing w:before="0" w:after="0" w:line="240" w:lineRule="auto"/>
              <w:ind w:firstLineChars="15" w:firstLine="33"/>
              <w:jc w:val="center"/>
            </w:pPr>
            <w:r w:rsidRPr="00803BB6">
              <w:rPr>
                <w:rFonts w:hint="eastAsia"/>
              </w:rPr>
              <w:t>面層厚度</w:t>
            </w:r>
          </w:p>
        </w:tc>
        <w:tc>
          <w:tcPr>
            <w:tcW w:w="936" w:type="pct"/>
          </w:tcPr>
          <w:p w:rsidR="00803BB6" w:rsidRDefault="00803BB6" w:rsidP="00120642">
            <w:pPr>
              <w:snapToGrid w:val="0"/>
              <w:spacing w:before="0" w:after="0" w:line="240" w:lineRule="auto"/>
              <w:ind w:firstLineChars="15" w:firstLine="33"/>
              <w:jc w:val="center"/>
            </w:pPr>
            <w:r w:rsidRPr="00803BB6">
              <w:t>4cm×2</w:t>
            </w:r>
          </w:p>
        </w:tc>
        <w:tc>
          <w:tcPr>
            <w:tcW w:w="936" w:type="pct"/>
          </w:tcPr>
          <w:p w:rsidR="00803BB6" w:rsidRDefault="00803BB6" w:rsidP="00120642">
            <w:pPr>
              <w:snapToGrid w:val="0"/>
              <w:spacing w:before="0" w:after="0" w:line="240" w:lineRule="auto"/>
              <w:ind w:firstLineChars="15" w:firstLine="33"/>
              <w:jc w:val="center"/>
            </w:pPr>
            <w:r w:rsidRPr="00803BB6">
              <w:t>5cm×2</w:t>
            </w:r>
          </w:p>
        </w:tc>
        <w:tc>
          <w:tcPr>
            <w:tcW w:w="936" w:type="pct"/>
          </w:tcPr>
          <w:p w:rsidR="00803BB6" w:rsidRDefault="00803BB6" w:rsidP="00120642">
            <w:pPr>
              <w:snapToGrid w:val="0"/>
              <w:spacing w:before="0" w:after="0" w:line="240" w:lineRule="auto"/>
              <w:ind w:firstLineChars="15" w:firstLine="33"/>
              <w:jc w:val="center"/>
            </w:pPr>
            <w:r w:rsidRPr="00803BB6">
              <w:t>6cm×2</w:t>
            </w:r>
          </w:p>
        </w:tc>
        <w:tc>
          <w:tcPr>
            <w:tcW w:w="935" w:type="pct"/>
          </w:tcPr>
          <w:p w:rsidR="00803BB6" w:rsidRDefault="00803BB6" w:rsidP="00120642">
            <w:pPr>
              <w:snapToGrid w:val="0"/>
              <w:spacing w:before="0" w:after="0" w:line="240" w:lineRule="auto"/>
              <w:ind w:firstLineChars="15" w:firstLine="33"/>
              <w:jc w:val="center"/>
            </w:pPr>
            <w:r w:rsidRPr="00803BB6">
              <w:t>7cm×2</w:t>
            </w:r>
          </w:p>
        </w:tc>
      </w:tr>
      <w:tr w:rsidR="00803BB6" w:rsidRPr="000E1405" w:rsidTr="003206D2">
        <w:trPr>
          <w:jc w:val="center"/>
        </w:trPr>
        <w:tc>
          <w:tcPr>
            <w:tcW w:w="1257" w:type="pct"/>
          </w:tcPr>
          <w:p w:rsidR="00803BB6" w:rsidRDefault="00803BB6" w:rsidP="00803BB6">
            <w:pPr>
              <w:snapToGrid w:val="0"/>
              <w:spacing w:before="0" w:after="0" w:line="240" w:lineRule="auto"/>
              <w:ind w:firstLineChars="15" w:firstLine="33"/>
              <w:jc w:val="center"/>
            </w:pPr>
            <w:r w:rsidRPr="00803BB6">
              <w:rPr>
                <w:rFonts w:hint="eastAsia"/>
              </w:rPr>
              <w:t>面層內</w:t>
            </w:r>
            <w:r w:rsidRPr="00803BB6">
              <w:rPr>
                <w:rFonts w:hint="eastAsia"/>
              </w:rPr>
              <w:t xml:space="preserve"> MPE </w:t>
            </w:r>
            <w:r w:rsidRPr="00803BB6">
              <w:rPr>
                <w:rFonts w:hint="eastAsia"/>
              </w:rPr>
              <w:t>張應變最大值</w:t>
            </w:r>
          </w:p>
        </w:tc>
        <w:tc>
          <w:tcPr>
            <w:tcW w:w="936" w:type="pct"/>
          </w:tcPr>
          <w:p w:rsidR="00803BB6" w:rsidRDefault="003206D2" w:rsidP="00120642">
            <w:pPr>
              <w:snapToGrid w:val="0"/>
              <w:spacing w:before="0" w:after="0" w:line="240" w:lineRule="auto"/>
              <w:ind w:firstLineChars="15" w:firstLine="33"/>
              <w:jc w:val="center"/>
            </w:pPr>
            <w:r w:rsidRPr="003206D2">
              <w:rPr>
                <w:rFonts w:hint="eastAsia"/>
              </w:rPr>
              <w:t>＋</w:t>
            </w:r>
            <w:r w:rsidRPr="003206D2">
              <w:rPr>
                <w:rFonts w:hint="eastAsia"/>
              </w:rPr>
              <w:t>3.161</w:t>
            </w:r>
            <w:r w:rsidRPr="003206D2">
              <w:rPr>
                <w:rFonts w:hint="eastAsia"/>
              </w:rPr>
              <w:t>×</w:t>
            </w:r>
            <w:r w:rsidRPr="003206D2">
              <w:rPr>
                <w:rFonts w:hint="eastAsia"/>
              </w:rPr>
              <w:t>10</w:t>
            </w:r>
            <w:r w:rsidRPr="003206D2">
              <w:rPr>
                <w:rFonts w:hint="eastAsia"/>
                <w:vertAlign w:val="superscript"/>
              </w:rPr>
              <w:t xml:space="preserve"> -4</w:t>
            </w:r>
          </w:p>
        </w:tc>
        <w:tc>
          <w:tcPr>
            <w:tcW w:w="936" w:type="pct"/>
          </w:tcPr>
          <w:p w:rsidR="00803BB6" w:rsidRDefault="003206D2" w:rsidP="00120642">
            <w:pPr>
              <w:snapToGrid w:val="0"/>
              <w:spacing w:before="0" w:after="0" w:line="240" w:lineRule="auto"/>
              <w:ind w:firstLineChars="15" w:firstLine="33"/>
              <w:jc w:val="center"/>
            </w:pPr>
            <w:r w:rsidRPr="003206D2">
              <w:rPr>
                <w:rFonts w:hint="eastAsia"/>
              </w:rPr>
              <w:t>＋</w:t>
            </w:r>
            <w:r w:rsidRPr="003206D2">
              <w:rPr>
                <w:rFonts w:hint="eastAsia"/>
              </w:rPr>
              <w:t>2.672</w:t>
            </w:r>
            <w:r w:rsidRPr="003206D2">
              <w:rPr>
                <w:rFonts w:hint="eastAsia"/>
              </w:rPr>
              <w:t>×</w:t>
            </w:r>
            <w:r w:rsidRPr="003206D2">
              <w:rPr>
                <w:rFonts w:hint="eastAsia"/>
              </w:rPr>
              <w:t xml:space="preserve">10 </w:t>
            </w:r>
            <w:r w:rsidRPr="003206D2">
              <w:rPr>
                <w:rFonts w:hint="eastAsia"/>
                <w:vertAlign w:val="superscript"/>
              </w:rPr>
              <w:t>-4</w:t>
            </w:r>
            <w:r w:rsidRPr="003206D2">
              <w:rPr>
                <w:rFonts w:hint="eastAsia"/>
              </w:rPr>
              <w:t xml:space="preserve">  </w:t>
            </w:r>
          </w:p>
        </w:tc>
        <w:tc>
          <w:tcPr>
            <w:tcW w:w="936" w:type="pct"/>
          </w:tcPr>
          <w:p w:rsidR="00803BB6" w:rsidRDefault="003206D2" w:rsidP="00120642">
            <w:pPr>
              <w:snapToGrid w:val="0"/>
              <w:spacing w:before="0" w:after="0" w:line="240" w:lineRule="auto"/>
              <w:ind w:firstLineChars="15" w:firstLine="33"/>
              <w:jc w:val="center"/>
            </w:pPr>
            <w:r w:rsidRPr="003206D2">
              <w:rPr>
                <w:rFonts w:hint="eastAsia"/>
              </w:rPr>
              <w:t>＋</w:t>
            </w:r>
            <w:r w:rsidRPr="003206D2">
              <w:rPr>
                <w:rFonts w:hint="eastAsia"/>
              </w:rPr>
              <w:t>2.123</w:t>
            </w:r>
            <w:r w:rsidRPr="003206D2">
              <w:rPr>
                <w:rFonts w:hint="eastAsia"/>
              </w:rPr>
              <w:t>×</w:t>
            </w:r>
            <w:r w:rsidRPr="003206D2">
              <w:rPr>
                <w:rFonts w:hint="eastAsia"/>
              </w:rPr>
              <w:t xml:space="preserve">10 </w:t>
            </w:r>
            <w:r w:rsidRPr="003206D2">
              <w:rPr>
                <w:rFonts w:hint="eastAsia"/>
                <w:vertAlign w:val="superscript"/>
              </w:rPr>
              <w:t>-4</w:t>
            </w:r>
          </w:p>
        </w:tc>
        <w:tc>
          <w:tcPr>
            <w:tcW w:w="935" w:type="pct"/>
          </w:tcPr>
          <w:p w:rsidR="00803BB6" w:rsidRDefault="003206D2" w:rsidP="00120642">
            <w:pPr>
              <w:snapToGrid w:val="0"/>
              <w:spacing w:before="0" w:after="0" w:line="240" w:lineRule="auto"/>
              <w:ind w:firstLineChars="15" w:firstLine="33"/>
              <w:jc w:val="center"/>
            </w:pPr>
            <w:r w:rsidRPr="003206D2">
              <w:rPr>
                <w:rFonts w:hint="eastAsia"/>
              </w:rPr>
              <w:t>＋</w:t>
            </w:r>
            <w:r w:rsidRPr="003206D2">
              <w:rPr>
                <w:rFonts w:hint="eastAsia"/>
              </w:rPr>
              <w:t>1.705</w:t>
            </w:r>
            <w:r w:rsidRPr="003206D2">
              <w:rPr>
                <w:rFonts w:hint="eastAsia"/>
              </w:rPr>
              <w:t>×</w:t>
            </w:r>
            <w:r w:rsidRPr="003206D2">
              <w:rPr>
                <w:rFonts w:hint="eastAsia"/>
              </w:rPr>
              <w:t>10</w:t>
            </w:r>
            <w:r w:rsidRPr="003206D2">
              <w:rPr>
                <w:rFonts w:hint="eastAsia"/>
                <w:vertAlign w:val="superscript"/>
              </w:rPr>
              <w:t xml:space="preserve"> -4</w:t>
            </w:r>
            <w:r w:rsidRPr="003206D2">
              <w:rPr>
                <w:rFonts w:hint="eastAsia"/>
              </w:rPr>
              <w:t xml:space="preserve">  </w:t>
            </w:r>
          </w:p>
        </w:tc>
      </w:tr>
      <w:tr w:rsidR="00803BB6" w:rsidRPr="000E1405" w:rsidTr="003206D2">
        <w:trPr>
          <w:jc w:val="center"/>
        </w:trPr>
        <w:tc>
          <w:tcPr>
            <w:tcW w:w="1257" w:type="pct"/>
          </w:tcPr>
          <w:p w:rsidR="00803BB6" w:rsidRDefault="00803BB6" w:rsidP="00120642">
            <w:pPr>
              <w:snapToGrid w:val="0"/>
              <w:spacing w:before="0" w:after="0" w:line="240" w:lineRule="auto"/>
              <w:ind w:firstLineChars="15" w:firstLine="33"/>
              <w:jc w:val="center"/>
            </w:pPr>
            <w:r w:rsidRPr="00803BB6">
              <w:rPr>
                <w:rFonts w:hint="eastAsia"/>
              </w:rPr>
              <w:t>面層內</w:t>
            </w:r>
            <w:r w:rsidRPr="00803BB6">
              <w:rPr>
                <w:rFonts w:hint="eastAsia"/>
              </w:rPr>
              <w:t xml:space="preserve"> E22 </w:t>
            </w:r>
            <w:r w:rsidRPr="00803BB6">
              <w:rPr>
                <w:rFonts w:hint="eastAsia"/>
              </w:rPr>
              <w:t>張應變最大值</w:t>
            </w:r>
          </w:p>
        </w:tc>
        <w:tc>
          <w:tcPr>
            <w:tcW w:w="936" w:type="pct"/>
          </w:tcPr>
          <w:p w:rsidR="00803BB6" w:rsidRDefault="003206D2" w:rsidP="00120642">
            <w:pPr>
              <w:snapToGrid w:val="0"/>
              <w:spacing w:before="0" w:after="0" w:line="240" w:lineRule="auto"/>
              <w:ind w:firstLineChars="15" w:firstLine="33"/>
              <w:jc w:val="center"/>
            </w:pPr>
            <w:r w:rsidRPr="003206D2">
              <w:rPr>
                <w:rFonts w:hint="eastAsia"/>
              </w:rPr>
              <w:t>＋</w:t>
            </w:r>
            <w:r w:rsidRPr="003206D2">
              <w:rPr>
                <w:rFonts w:hint="eastAsia"/>
              </w:rPr>
              <w:t>2.056</w:t>
            </w:r>
            <w:r w:rsidRPr="003206D2">
              <w:rPr>
                <w:rFonts w:hint="eastAsia"/>
              </w:rPr>
              <w:t>×</w:t>
            </w:r>
            <w:r w:rsidRPr="003206D2">
              <w:rPr>
                <w:rFonts w:hint="eastAsia"/>
              </w:rPr>
              <w:t>10</w:t>
            </w:r>
            <w:r w:rsidRPr="003206D2">
              <w:rPr>
                <w:rFonts w:hint="eastAsia"/>
                <w:vertAlign w:val="superscript"/>
              </w:rPr>
              <w:t xml:space="preserve"> -4</w:t>
            </w:r>
          </w:p>
        </w:tc>
        <w:tc>
          <w:tcPr>
            <w:tcW w:w="936" w:type="pct"/>
          </w:tcPr>
          <w:p w:rsidR="00803BB6" w:rsidRDefault="003206D2" w:rsidP="00120642">
            <w:pPr>
              <w:snapToGrid w:val="0"/>
              <w:spacing w:before="0" w:after="0" w:line="240" w:lineRule="auto"/>
              <w:ind w:firstLineChars="15" w:firstLine="33"/>
              <w:jc w:val="center"/>
            </w:pPr>
            <w:r w:rsidRPr="003206D2">
              <w:rPr>
                <w:rFonts w:hint="eastAsia"/>
              </w:rPr>
              <w:t>＋</w:t>
            </w:r>
            <w:r w:rsidRPr="003206D2">
              <w:rPr>
                <w:rFonts w:hint="eastAsia"/>
              </w:rPr>
              <w:t>1.505</w:t>
            </w:r>
            <w:r w:rsidRPr="003206D2">
              <w:rPr>
                <w:rFonts w:hint="eastAsia"/>
              </w:rPr>
              <w:t>×</w:t>
            </w:r>
            <w:r w:rsidRPr="003206D2">
              <w:rPr>
                <w:rFonts w:hint="eastAsia"/>
              </w:rPr>
              <w:t xml:space="preserve">10 </w:t>
            </w:r>
            <w:r w:rsidRPr="003206D2">
              <w:rPr>
                <w:rFonts w:hint="eastAsia"/>
                <w:vertAlign w:val="superscript"/>
              </w:rPr>
              <w:t>-4</w:t>
            </w:r>
          </w:p>
        </w:tc>
        <w:tc>
          <w:tcPr>
            <w:tcW w:w="936" w:type="pct"/>
          </w:tcPr>
          <w:p w:rsidR="00803BB6" w:rsidRDefault="003206D2" w:rsidP="00120642">
            <w:pPr>
              <w:snapToGrid w:val="0"/>
              <w:spacing w:before="0" w:after="0" w:line="240" w:lineRule="auto"/>
              <w:ind w:firstLineChars="15" w:firstLine="33"/>
              <w:jc w:val="center"/>
            </w:pPr>
            <w:r w:rsidRPr="003206D2">
              <w:rPr>
                <w:rFonts w:hint="eastAsia"/>
              </w:rPr>
              <w:t>＋</w:t>
            </w:r>
            <w:r w:rsidRPr="003206D2">
              <w:rPr>
                <w:rFonts w:hint="eastAsia"/>
              </w:rPr>
              <w:t>1.350</w:t>
            </w:r>
            <w:r w:rsidRPr="003206D2">
              <w:rPr>
                <w:rFonts w:hint="eastAsia"/>
              </w:rPr>
              <w:t>×</w:t>
            </w:r>
            <w:r w:rsidRPr="003206D2">
              <w:rPr>
                <w:rFonts w:hint="eastAsia"/>
              </w:rPr>
              <w:t xml:space="preserve">10 </w:t>
            </w:r>
            <w:r w:rsidRPr="003206D2">
              <w:rPr>
                <w:rFonts w:hint="eastAsia"/>
                <w:vertAlign w:val="superscript"/>
              </w:rPr>
              <w:t>-4</w:t>
            </w:r>
            <w:r w:rsidRPr="003206D2">
              <w:rPr>
                <w:rFonts w:hint="eastAsia"/>
              </w:rPr>
              <w:t xml:space="preserve">  </w:t>
            </w:r>
          </w:p>
        </w:tc>
        <w:tc>
          <w:tcPr>
            <w:tcW w:w="935" w:type="pct"/>
          </w:tcPr>
          <w:p w:rsidR="00803BB6" w:rsidRDefault="003206D2" w:rsidP="00120642">
            <w:pPr>
              <w:snapToGrid w:val="0"/>
              <w:spacing w:before="0" w:after="0" w:line="240" w:lineRule="auto"/>
              <w:ind w:firstLineChars="15" w:firstLine="33"/>
              <w:jc w:val="center"/>
            </w:pPr>
            <w:r w:rsidRPr="003206D2">
              <w:rPr>
                <w:rFonts w:hint="eastAsia"/>
              </w:rPr>
              <w:t>＋</w:t>
            </w:r>
            <w:r w:rsidRPr="003206D2">
              <w:rPr>
                <w:rFonts w:hint="eastAsia"/>
              </w:rPr>
              <w:t>1.246</w:t>
            </w:r>
            <w:r w:rsidRPr="003206D2">
              <w:rPr>
                <w:rFonts w:hint="eastAsia"/>
              </w:rPr>
              <w:t>×</w:t>
            </w:r>
            <w:r w:rsidRPr="003206D2">
              <w:rPr>
                <w:rFonts w:hint="eastAsia"/>
              </w:rPr>
              <w:t xml:space="preserve">10 </w:t>
            </w:r>
            <w:r w:rsidRPr="003206D2">
              <w:rPr>
                <w:rFonts w:hint="eastAsia"/>
                <w:vertAlign w:val="superscript"/>
              </w:rPr>
              <w:t>-4</w:t>
            </w:r>
            <w:r w:rsidRPr="003206D2">
              <w:rPr>
                <w:rFonts w:hint="eastAsia"/>
              </w:rPr>
              <w:t xml:space="preserve">  </w:t>
            </w:r>
          </w:p>
        </w:tc>
      </w:tr>
      <w:tr w:rsidR="00803BB6" w:rsidRPr="000E1405" w:rsidTr="003206D2">
        <w:trPr>
          <w:jc w:val="center"/>
        </w:trPr>
        <w:tc>
          <w:tcPr>
            <w:tcW w:w="1257" w:type="pct"/>
          </w:tcPr>
          <w:p w:rsidR="00803BB6" w:rsidRDefault="00803BB6" w:rsidP="00120642">
            <w:pPr>
              <w:snapToGrid w:val="0"/>
              <w:spacing w:before="0" w:after="0" w:line="240" w:lineRule="auto"/>
              <w:ind w:firstLineChars="15" w:firstLine="33"/>
              <w:jc w:val="center"/>
            </w:pPr>
            <w:r w:rsidRPr="00803BB6">
              <w:rPr>
                <w:rFonts w:hint="eastAsia"/>
              </w:rPr>
              <w:t>鋼床鈑頂部</w:t>
            </w:r>
            <w:r w:rsidRPr="00803BB6">
              <w:rPr>
                <w:rFonts w:hint="eastAsia"/>
              </w:rPr>
              <w:t xml:space="preserve"> E33</w:t>
            </w:r>
            <w:r w:rsidRPr="00803BB6">
              <w:rPr>
                <w:rFonts w:hint="eastAsia"/>
              </w:rPr>
              <w:t>壓應變最大值</w:t>
            </w:r>
          </w:p>
        </w:tc>
        <w:tc>
          <w:tcPr>
            <w:tcW w:w="936" w:type="pct"/>
          </w:tcPr>
          <w:p w:rsidR="00803BB6" w:rsidRDefault="003206D2" w:rsidP="00120642">
            <w:pPr>
              <w:snapToGrid w:val="0"/>
              <w:spacing w:before="0" w:after="0" w:line="240" w:lineRule="auto"/>
              <w:ind w:firstLineChars="15" w:firstLine="33"/>
              <w:jc w:val="center"/>
            </w:pPr>
            <w:r w:rsidRPr="003206D2">
              <w:rPr>
                <w:rFonts w:hint="eastAsia"/>
              </w:rPr>
              <w:t>－</w:t>
            </w:r>
            <w:r w:rsidRPr="003206D2">
              <w:rPr>
                <w:rFonts w:hint="eastAsia"/>
              </w:rPr>
              <w:t>7.733</w:t>
            </w:r>
            <w:r w:rsidRPr="003206D2">
              <w:rPr>
                <w:rFonts w:hint="eastAsia"/>
              </w:rPr>
              <w:t>×</w:t>
            </w:r>
            <w:r w:rsidRPr="003206D2">
              <w:rPr>
                <w:rFonts w:hint="eastAsia"/>
              </w:rPr>
              <w:t xml:space="preserve">10 </w:t>
            </w:r>
            <w:r w:rsidRPr="003206D2">
              <w:rPr>
                <w:rFonts w:hint="eastAsia"/>
                <w:vertAlign w:val="superscript"/>
              </w:rPr>
              <w:t>-5</w:t>
            </w:r>
            <w:r w:rsidRPr="003206D2">
              <w:rPr>
                <w:rFonts w:hint="eastAsia"/>
              </w:rPr>
              <w:t xml:space="preserve">  </w:t>
            </w:r>
          </w:p>
        </w:tc>
        <w:tc>
          <w:tcPr>
            <w:tcW w:w="936" w:type="pct"/>
          </w:tcPr>
          <w:p w:rsidR="00803BB6" w:rsidRDefault="003206D2" w:rsidP="00120642">
            <w:pPr>
              <w:snapToGrid w:val="0"/>
              <w:spacing w:before="0" w:after="0" w:line="240" w:lineRule="auto"/>
              <w:ind w:firstLineChars="15" w:firstLine="33"/>
              <w:jc w:val="center"/>
            </w:pPr>
            <w:r w:rsidRPr="003206D2">
              <w:rPr>
                <w:rFonts w:hint="eastAsia"/>
              </w:rPr>
              <w:t>－</w:t>
            </w:r>
            <w:r w:rsidRPr="003206D2">
              <w:rPr>
                <w:rFonts w:hint="eastAsia"/>
              </w:rPr>
              <w:t>7.603</w:t>
            </w:r>
            <w:r w:rsidRPr="003206D2">
              <w:rPr>
                <w:rFonts w:hint="eastAsia"/>
              </w:rPr>
              <w:t>×</w:t>
            </w:r>
            <w:r w:rsidRPr="003206D2">
              <w:rPr>
                <w:rFonts w:hint="eastAsia"/>
              </w:rPr>
              <w:t xml:space="preserve">10 </w:t>
            </w:r>
            <w:r w:rsidRPr="003206D2">
              <w:rPr>
                <w:rFonts w:hint="eastAsia"/>
                <w:vertAlign w:val="superscript"/>
              </w:rPr>
              <w:t>-5</w:t>
            </w:r>
          </w:p>
        </w:tc>
        <w:tc>
          <w:tcPr>
            <w:tcW w:w="936" w:type="pct"/>
          </w:tcPr>
          <w:p w:rsidR="00803BB6" w:rsidRDefault="003206D2" w:rsidP="00120642">
            <w:pPr>
              <w:snapToGrid w:val="0"/>
              <w:spacing w:before="0" w:after="0" w:line="240" w:lineRule="auto"/>
              <w:ind w:firstLineChars="15" w:firstLine="33"/>
              <w:jc w:val="center"/>
            </w:pPr>
            <w:r w:rsidRPr="003206D2">
              <w:rPr>
                <w:rFonts w:hint="eastAsia"/>
              </w:rPr>
              <w:t>－</w:t>
            </w:r>
            <w:r w:rsidRPr="003206D2">
              <w:rPr>
                <w:rFonts w:hint="eastAsia"/>
              </w:rPr>
              <w:t>6.901</w:t>
            </w:r>
            <w:r w:rsidRPr="003206D2">
              <w:rPr>
                <w:rFonts w:hint="eastAsia"/>
              </w:rPr>
              <w:t>×</w:t>
            </w:r>
            <w:r w:rsidRPr="003206D2">
              <w:rPr>
                <w:rFonts w:hint="eastAsia"/>
              </w:rPr>
              <w:t xml:space="preserve">10 </w:t>
            </w:r>
            <w:r w:rsidRPr="003206D2">
              <w:rPr>
                <w:rFonts w:hint="eastAsia"/>
                <w:vertAlign w:val="superscript"/>
              </w:rPr>
              <w:t>-5</w:t>
            </w:r>
            <w:r w:rsidRPr="003206D2">
              <w:rPr>
                <w:rFonts w:hint="eastAsia"/>
              </w:rPr>
              <w:t xml:space="preserve">  </w:t>
            </w:r>
          </w:p>
        </w:tc>
        <w:tc>
          <w:tcPr>
            <w:tcW w:w="935" w:type="pct"/>
          </w:tcPr>
          <w:p w:rsidR="00803BB6" w:rsidRDefault="003206D2" w:rsidP="00120642">
            <w:pPr>
              <w:snapToGrid w:val="0"/>
              <w:spacing w:before="0" w:after="0" w:line="240" w:lineRule="auto"/>
              <w:ind w:firstLineChars="15" w:firstLine="33"/>
              <w:jc w:val="center"/>
            </w:pPr>
            <w:r w:rsidRPr="003206D2">
              <w:rPr>
                <w:rFonts w:hint="eastAsia"/>
              </w:rPr>
              <w:t>－</w:t>
            </w:r>
            <w:r w:rsidRPr="003206D2">
              <w:rPr>
                <w:rFonts w:hint="eastAsia"/>
              </w:rPr>
              <w:t>6.302</w:t>
            </w:r>
            <w:r w:rsidRPr="003206D2">
              <w:rPr>
                <w:rFonts w:hint="eastAsia"/>
              </w:rPr>
              <w:t>×</w:t>
            </w:r>
            <w:r w:rsidRPr="003206D2">
              <w:rPr>
                <w:rFonts w:hint="eastAsia"/>
              </w:rPr>
              <w:t>10</w:t>
            </w:r>
            <w:r w:rsidRPr="003206D2">
              <w:rPr>
                <w:rFonts w:hint="eastAsia"/>
                <w:vertAlign w:val="superscript"/>
              </w:rPr>
              <w:t xml:space="preserve"> -5</w:t>
            </w:r>
          </w:p>
        </w:tc>
      </w:tr>
    </w:tbl>
    <w:p w:rsidR="00EA1960" w:rsidRDefault="00EA1960" w:rsidP="00F278C5">
      <w:pPr>
        <w:spacing w:beforeLines="50" w:before="180" w:afterLines="50" w:after="180"/>
        <w:ind w:firstLineChars="0" w:firstLine="0"/>
      </w:pPr>
    </w:p>
    <w:p w:rsidR="00B42B92" w:rsidRDefault="003206D2" w:rsidP="00F278C5">
      <w:pPr>
        <w:spacing w:beforeLines="50" w:before="180" w:afterLines="50" w:after="180"/>
        <w:ind w:firstLineChars="0" w:firstLine="0"/>
      </w:pPr>
      <w:r>
        <w:rPr>
          <w:noProof/>
        </w:rPr>
        <w:drawing>
          <wp:inline distT="0" distB="0" distL="0" distR="0" wp14:anchorId="6C240ACD" wp14:editId="0B76FD89">
            <wp:extent cx="5759450" cy="194500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59450" cy="1945005"/>
                    </a:xfrm>
                    <a:prstGeom prst="rect">
                      <a:avLst/>
                    </a:prstGeom>
                  </pic:spPr>
                </pic:pic>
              </a:graphicData>
            </a:graphic>
          </wp:inline>
        </w:drawing>
      </w:r>
    </w:p>
    <w:p w:rsidR="00120642" w:rsidRPr="00120642" w:rsidRDefault="003206D2" w:rsidP="003206D2">
      <w:pPr>
        <w:spacing w:beforeLines="50" w:before="180" w:afterLines="50" w:after="180"/>
        <w:ind w:firstLineChars="0" w:firstLine="0"/>
        <w:jc w:val="center"/>
        <w:rPr>
          <w:b/>
          <w:sz w:val="24"/>
          <w:szCs w:val="24"/>
        </w:rPr>
      </w:pPr>
      <w:r w:rsidRPr="003206D2">
        <w:rPr>
          <w:rFonts w:hint="eastAsia"/>
        </w:rPr>
        <w:t>圖</w:t>
      </w:r>
      <w:r w:rsidRPr="003206D2">
        <w:t xml:space="preserve"> </w:t>
      </w:r>
      <w:r w:rsidR="0070346D">
        <w:rPr>
          <w:rFonts w:hint="eastAsia"/>
        </w:rPr>
        <w:t>1</w:t>
      </w:r>
      <w:r w:rsidRPr="003206D2">
        <w:t xml:space="preserve"> MAC+GUSS </w:t>
      </w:r>
      <w:r w:rsidRPr="003206D2">
        <w:rPr>
          <w:rFonts w:hint="eastAsia"/>
        </w:rPr>
        <w:t>雙層鋪面</w:t>
      </w:r>
      <w:r w:rsidRPr="003206D2">
        <w:t xml:space="preserve"> MPE </w:t>
      </w:r>
      <w:r w:rsidRPr="003206D2">
        <w:rPr>
          <w:rFonts w:hint="eastAsia"/>
        </w:rPr>
        <w:t>及</w:t>
      </w:r>
      <w:r w:rsidRPr="003206D2">
        <w:t xml:space="preserve"> E22 </w:t>
      </w:r>
      <w:r w:rsidRPr="003206D2">
        <w:rPr>
          <w:rFonts w:hint="eastAsia"/>
        </w:rPr>
        <w:t>最大張</w:t>
      </w:r>
      <w:proofErr w:type="gramStart"/>
      <w:r w:rsidRPr="003206D2">
        <w:rPr>
          <w:rFonts w:hint="eastAsia"/>
        </w:rPr>
        <w:t>應變值隨厚度</w:t>
      </w:r>
      <w:proofErr w:type="gramEnd"/>
      <w:r w:rsidRPr="003206D2">
        <w:rPr>
          <w:rFonts w:hint="eastAsia"/>
        </w:rPr>
        <w:t>變化圖</w:t>
      </w:r>
    </w:p>
    <w:p w:rsidR="00120642" w:rsidRDefault="00C42A59" w:rsidP="00C137F7">
      <w:pPr>
        <w:spacing w:beforeLines="50" w:before="180" w:afterLines="50" w:after="180"/>
        <w:ind w:firstLineChars="0" w:firstLine="0"/>
        <w:rPr>
          <w:b/>
          <w:sz w:val="24"/>
          <w:szCs w:val="24"/>
        </w:rPr>
      </w:pPr>
      <w:r>
        <w:rPr>
          <w:rFonts w:hint="eastAsia"/>
          <w:b/>
          <w:sz w:val="24"/>
          <w:szCs w:val="24"/>
        </w:rPr>
        <w:t>四</w:t>
      </w:r>
      <w:r w:rsidR="00C137F7" w:rsidRPr="00C137F7">
        <w:rPr>
          <w:rFonts w:hint="eastAsia"/>
          <w:b/>
          <w:sz w:val="24"/>
          <w:szCs w:val="24"/>
        </w:rPr>
        <w:t>、結論</w:t>
      </w:r>
    </w:p>
    <w:p w:rsidR="00120642" w:rsidRDefault="009060FD" w:rsidP="00A228FF">
      <w:pPr>
        <w:spacing w:beforeLines="50" w:before="180" w:afterLines="50" w:after="180"/>
        <w:ind w:firstLineChars="0" w:firstLine="480"/>
        <w:rPr>
          <w:color w:val="0070C0"/>
        </w:rPr>
      </w:pPr>
      <w:r w:rsidRPr="00EF5A09">
        <w:rPr>
          <w:rFonts w:hint="eastAsia"/>
        </w:rPr>
        <w:t>我們很希望給所有作者在論文編輯上有最大的彈性，但是為了維持最後出版的論文集瀏覽閱讀的一致性，我們還是要</w:t>
      </w:r>
      <w:r>
        <w:rPr>
          <w:rFonts w:hint="eastAsia"/>
        </w:rPr>
        <w:t>請</w:t>
      </w:r>
      <w:r w:rsidRPr="00EF5A09">
        <w:rPr>
          <w:rFonts w:hint="eastAsia"/>
        </w:rPr>
        <w:t>各位作者儘量符合前述論文格式之要求。最後，建議您以</w:t>
      </w:r>
      <w:r w:rsidRPr="00EF5A09">
        <w:rPr>
          <w:rFonts w:hint="eastAsia"/>
        </w:rPr>
        <w:t>MS Word</w:t>
      </w:r>
      <w:r w:rsidRPr="00EF5A09">
        <w:rPr>
          <w:rFonts w:hint="eastAsia"/>
        </w:rPr>
        <w:t>編輯</w:t>
      </w:r>
      <w:r w:rsidRPr="00EF5A09">
        <w:rPr>
          <w:rFonts w:hint="eastAsia"/>
        </w:rPr>
        <w:t>DOC</w:t>
      </w:r>
      <w:r w:rsidRPr="00EF5A09">
        <w:rPr>
          <w:rFonts w:hint="eastAsia"/>
        </w:rPr>
        <w:t>檔，以</w:t>
      </w:r>
      <w:r w:rsidRPr="00EF5A09">
        <w:rPr>
          <w:rFonts w:hint="eastAsia"/>
        </w:rPr>
        <w:t>Adobe Acrobat</w:t>
      </w:r>
      <w:r w:rsidRPr="00EF5A09">
        <w:rPr>
          <w:rFonts w:hint="eastAsia"/>
        </w:rPr>
        <w:t>轉成</w:t>
      </w:r>
      <w:r w:rsidRPr="00EF5A09">
        <w:rPr>
          <w:rFonts w:hint="eastAsia"/>
        </w:rPr>
        <w:t>PDF</w:t>
      </w:r>
      <w:r w:rsidRPr="00EF5A09">
        <w:rPr>
          <w:rFonts w:hint="eastAsia"/>
        </w:rPr>
        <w:t>檔，將論文</w:t>
      </w:r>
      <w:r w:rsidRPr="00EF5A09">
        <w:rPr>
          <w:rFonts w:hint="eastAsia"/>
        </w:rPr>
        <w:t>PDF</w:t>
      </w:r>
      <w:r w:rsidRPr="00EF5A09">
        <w:rPr>
          <w:rFonts w:hint="eastAsia"/>
        </w:rPr>
        <w:t>檔</w:t>
      </w:r>
      <w:r w:rsidRPr="00EF5A09">
        <w:rPr>
          <w:rFonts w:ascii="標楷體" w:hAnsi="標楷體" w:hint="eastAsia"/>
        </w:rPr>
        <w:t>，</w:t>
      </w:r>
      <w:r w:rsidRPr="00EF5A09">
        <w:rPr>
          <w:rFonts w:hint="eastAsia"/>
          <w:bCs/>
          <w:lang w:val="pt-BR"/>
        </w:rPr>
        <w:t>檔名為論文編號</w:t>
      </w:r>
      <w:r w:rsidRPr="00EF5A09">
        <w:rPr>
          <w:rFonts w:ascii="標楷體" w:hAnsi="標楷體" w:hint="eastAsia"/>
          <w:bCs/>
          <w:lang w:val="pt-BR"/>
        </w:rPr>
        <w:t>，</w:t>
      </w:r>
      <w:r w:rsidR="00A228FF" w:rsidRPr="00A228FF">
        <w:rPr>
          <w:rFonts w:hint="eastAsia"/>
        </w:rPr>
        <w:t>上傳至大會網址</w:t>
      </w:r>
      <w:r w:rsidR="00A228FF" w:rsidRPr="00A228FF">
        <w:t xml:space="preserve"> </w:t>
      </w:r>
      <w:hyperlink r:id="rId26" w:history="1">
        <w:r w:rsidR="00A228FF" w:rsidRPr="00A228FF">
          <w:rPr>
            <w:rStyle w:val="a8"/>
            <w:color w:val="0070C0"/>
          </w:rPr>
          <w:t>http://conf.ncree.org.tw/Login.aspx?n=N105082414</w:t>
        </w:r>
      </w:hyperlink>
    </w:p>
    <w:p w:rsidR="00A228FF" w:rsidRDefault="00A228FF" w:rsidP="00A228FF">
      <w:pPr>
        <w:spacing w:beforeLines="50" w:before="180" w:afterLines="50" w:after="180"/>
        <w:ind w:firstLineChars="0" w:firstLine="480"/>
      </w:pPr>
    </w:p>
    <w:p w:rsidR="00C137F7" w:rsidRPr="0070346D" w:rsidRDefault="00C137F7" w:rsidP="00C137F7">
      <w:pPr>
        <w:spacing w:beforeLines="50" w:before="180" w:afterLines="50" w:after="180"/>
        <w:ind w:firstLineChars="0" w:firstLine="0"/>
        <w:rPr>
          <w:b/>
          <w:sz w:val="24"/>
          <w:szCs w:val="24"/>
        </w:rPr>
      </w:pPr>
      <w:r w:rsidRPr="00C137F7">
        <w:rPr>
          <w:rFonts w:hint="eastAsia"/>
          <w:b/>
          <w:sz w:val="24"/>
          <w:szCs w:val="24"/>
        </w:rPr>
        <w:lastRenderedPageBreak/>
        <w:t>參考文獻</w:t>
      </w:r>
    </w:p>
    <w:p w:rsidR="0070346D" w:rsidRPr="0070346D" w:rsidRDefault="0070346D" w:rsidP="0070346D">
      <w:pPr>
        <w:numPr>
          <w:ilvl w:val="0"/>
          <w:numId w:val="18"/>
        </w:numPr>
        <w:snapToGrid w:val="0"/>
        <w:ind w:firstLineChars="0"/>
      </w:pPr>
      <w:r w:rsidRPr="0070346D">
        <w:rPr>
          <w:rFonts w:hint="eastAsia"/>
        </w:rPr>
        <w:t>林宗賢，「重車與環境因素對柔性鋪面的影響」，碩士論文，國立中央大學土木工程研究所，中壢</w:t>
      </w:r>
      <w:r w:rsidRPr="0070346D">
        <w:rPr>
          <w:rFonts w:hint="eastAsia"/>
        </w:rPr>
        <w:t xml:space="preserve"> (2003)</w:t>
      </w:r>
      <w:r w:rsidRPr="0070346D">
        <w:rPr>
          <w:rFonts w:hint="eastAsia"/>
        </w:rPr>
        <w:t>。</w:t>
      </w:r>
    </w:p>
    <w:p w:rsidR="0070346D" w:rsidRPr="0070346D" w:rsidRDefault="0070346D" w:rsidP="0070346D">
      <w:pPr>
        <w:numPr>
          <w:ilvl w:val="0"/>
          <w:numId w:val="18"/>
        </w:numPr>
        <w:snapToGrid w:val="0"/>
        <w:ind w:firstLineChars="0"/>
      </w:pPr>
      <w:r w:rsidRPr="0070346D">
        <w:t>Huang,</w:t>
      </w:r>
      <w:r w:rsidRPr="0070346D">
        <w:rPr>
          <w:rFonts w:hint="eastAsia"/>
        </w:rPr>
        <w:t xml:space="preserve"> </w:t>
      </w:r>
      <w:r w:rsidRPr="0070346D">
        <w:t>Y.H.,</w:t>
      </w:r>
      <w:r w:rsidRPr="0070346D">
        <w:rPr>
          <w:rFonts w:hint="eastAsia"/>
        </w:rPr>
        <w:t xml:space="preserve"> </w:t>
      </w:r>
      <w:r w:rsidRPr="0070346D">
        <w:t xml:space="preserve">“Pavement Analysis </w:t>
      </w:r>
      <w:r w:rsidRPr="0070346D">
        <w:rPr>
          <w:rFonts w:hint="eastAsia"/>
        </w:rPr>
        <w:t>a</w:t>
      </w:r>
      <w:r w:rsidRPr="0070346D">
        <w:t>nd Design”, Prentice</w:t>
      </w:r>
      <w:r w:rsidRPr="0070346D">
        <w:rPr>
          <w:rFonts w:hint="eastAsia"/>
        </w:rPr>
        <w:t xml:space="preserve"> </w:t>
      </w:r>
      <w:r w:rsidRPr="0070346D">
        <w:t>Hall,</w:t>
      </w:r>
      <w:r w:rsidRPr="0070346D">
        <w:rPr>
          <w:rFonts w:hint="eastAsia"/>
        </w:rPr>
        <w:t xml:space="preserve"> </w:t>
      </w:r>
      <w:r w:rsidRPr="0070346D">
        <w:t>Upper Saddle River,</w:t>
      </w:r>
      <w:r w:rsidRPr="0070346D">
        <w:rPr>
          <w:rFonts w:hint="eastAsia"/>
        </w:rPr>
        <w:t xml:space="preserve"> </w:t>
      </w:r>
      <w:r w:rsidRPr="0070346D">
        <w:t>New Jersey</w:t>
      </w:r>
      <w:r w:rsidR="0046008F">
        <w:rPr>
          <w:rFonts w:hint="eastAsia"/>
        </w:rPr>
        <w:t xml:space="preserve"> </w:t>
      </w:r>
      <w:r w:rsidRPr="0070346D">
        <w:rPr>
          <w:rFonts w:hint="eastAsia"/>
        </w:rPr>
        <w:t>(</w:t>
      </w:r>
      <w:r w:rsidRPr="0070346D">
        <w:t>2004</w:t>
      </w:r>
      <w:r w:rsidRPr="0070346D">
        <w:rPr>
          <w:rFonts w:hint="eastAsia"/>
        </w:rPr>
        <w:t>)</w:t>
      </w:r>
      <w:r w:rsidRPr="0070346D">
        <w:t>.</w:t>
      </w:r>
    </w:p>
    <w:p w:rsidR="0070346D" w:rsidRPr="0070346D" w:rsidRDefault="0070346D" w:rsidP="0070346D">
      <w:pPr>
        <w:numPr>
          <w:ilvl w:val="0"/>
          <w:numId w:val="18"/>
        </w:numPr>
        <w:snapToGrid w:val="0"/>
        <w:ind w:firstLineChars="0"/>
      </w:pPr>
      <w:proofErr w:type="spellStart"/>
      <w:r w:rsidRPr="0070346D">
        <w:t>Sebaaly</w:t>
      </w:r>
      <w:proofErr w:type="spellEnd"/>
      <w:r w:rsidRPr="0070346D">
        <w:t xml:space="preserve">, P.E. and </w:t>
      </w:r>
      <w:proofErr w:type="spellStart"/>
      <w:r w:rsidRPr="0070346D">
        <w:t>Tabatabaee</w:t>
      </w:r>
      <w:proofErr w:type="spellEnd"/>
      <w:r w:rsidRPr="0070346D">
        <w:t>,</w:t>
      </w:r>
      <w:r w:rsidRPr="0070346D">
        <w:rPr>
          <w:rFonts w:hint="eastAsia"/>
        </w:rPr>
        <w:t xml:space="preserve"> </w:t>
      </w:r>
      <w:r w:rsidRPr="0070346D">
        <w:t xml:space="preserve">N., “Effect of tire parameters on pavement damage and load-equivalency factors”, Journal of Transportation Engineering, ASCE, Vol. 118, No. 6, pp. 805-819 </w:t>
      </w:r>
      <w:r w:rsidRPr="0070346D">
        <w:rPr>
          <w:rFonts w:hint="eastAsia"/>
        </w:rPr>
        <w:t>(</w:t>
      </w:r>
      <w:r w:rsidRPr="0070346D">
        <w:t>1993</w:t>
      </w:r>
      <w:r w:rsidRPr="0070346D">
        <w:rPr>
          <w:rFonts w:hint="eastAsia"/>
        </w:rPr>
        <w:t>)</w:t>
      </w:r>
      <w:r w:rsidRPr="0070346D">
        <w:t>.</w:t>
      </w:r>
    </w:p>
    <w:p w:rsidR="0070346D" w:rsidRPr="0070346D" w:rsidRDefault="0070346D" w:rsidP="0070346D">
      <w:pPr>
        <w:numPr>
          <w:ilvl w:val="0"/>
          <w:numId w:val="18"/>
        </w:numPr>
        <w:snapToGrid w:val="0"/>
        <w:ind w:firstLineChars="0"/>
      </w:pPr>
      <w:r w:rsidRPr="0070346D">
        <w:t>Kim, O.K., Bell, C.A. and Wilson, J.E., “Effect of increased truck</w:t>
      </w:r>
      <w:r w:rsidRPr="0070346D">
        <w:rPr>
          <w:rFonts w:hint="eastAsia"/>
        </w:rPr>
        <w:t xml:space="preserve"> </w:t>
      </w:r>
      <w:r w:rsidRPr="0070346D">
        <w:t>tire pressure on asphalt concrete pavement”</w:t>
      </w:r>
      <w:r w:rsidRPr="0070346D">
        <w:rPr>
          <w:rFonts w:hint="eastAsia"/>
        </w:rPr>
        <w:t>,</w:t>
      </w:r>
      <w:r w:rsidRPr="0070346D">
        <w:t xml:space="preserve"> Journal of Transportation</w:t>
      </w:r>
      <w:r w:rsidRPr="0070346D">
        <w:rPr>
          <w:rFonts w:hint="eastAsia"/>
        </w:rPr>
        <w:t xml:space="preserve"> </w:t>
      </w:r>
      <w:r w:rsidRPr="0070346D">
        <w:t>Engineering, ASCE, Vol. 115, No. 4, pp. 329-350</w:t>
      </w:r>
      <w:r w:rsidRPr="0070346D">
        <w:rPr>
          <w:rFonts w:hint="eastAsia"/>
        </w:rPr>
        <w:t xml:space="preserve"> (</w:t>
      </w:r>
      <w:r w:rsidRPr="0070346D">
        <w:t>1989</w:t>
      </w:r>
      <w:r w:rsidRPr="0070346D">
        <w:rPr>
          <w:rFonts w:hint="eastAsia"/>
        </w:rPr>
        <w:t>)</w:t>
      </w:r>
      <w:r w:rsidRPr="0070346D">
        <w:t>.</w:t>
      </w:r>
    </w:p>
    <w:p w:rsidR="0070346D" w:rsidRPr="0070346D" w:rsidRDefault="0070346D" w:rsidP="0070346D">
      <w:pPr>
        <w:numPr>
          <w:ilvl w:val="0"/>
          <w:numId w:val="18"/>
        </w:numPr>
        <w:snapToGrid w:val="0"/>
        <w:ind w:firstLineChars="0"/>
      </w:pPr>
      <w:proofErr w:type="spellStart"/>
      <w:r w:rsidRPr="0070346D">
        <w:t>Dauzats</w:t>
      </w:r>
      <w:proofErr w:type="spellEnd"/>
      <w:r w:rsidRPr="0070346D">
        <w:t>,</w:t>
      </w:r>
      <w:r w:rsidRPr="0070346D">
        <w:rPr>
          <w:rFonts w:hint="eastAsia"/>
        </w:rPr>
        <w:t xml:space="preserve"> </w:t>
      </w:r>
      <w:r w:rsidRPr="0070346D">
        <w:t>M.</w:t>
      </w:r>
      <w:r w:rsidRPr="0070346D">
        <w:rPr>
          <w:rFonts w:hint="eastAsia"/>
        </w:rPr>
        <w:t xml:space="preserve"> </w:t>
      </w:r>
      <w:r w:rsidRPr="0070346D">
        <w:t xml:space="preserve">and </w:t>
      </w:r>
      <w:proofErr w:type="spellStart"/>
      <w:r w:rsidRPr="0070346D">
        <w:t>Rampal</w:t>
      </w:r>
      <w:proofErr w:type="spellEnd"/>
      <w:r w:rsidRPr="0070346D">
        <w:t>,</w:t>
      </w:r>
      <w:r w:rsidRPr="0070346D">
        <w:rPr>
          <w:rFonts w:hint="eastAsia"/>
        </w:rPr>
        <w:t xml:space="preserve"> </w:t>
      </w:r>
      <w:r w:rsidRPr="0070346D">
        <w:t>A.,</w:t>
      </w:r>
      <w:r w:rsidRPr="0070346D">
        <w:rPr>
          <w:rFonts w:hint="eastAsia"/>
        </w:rPr>
        <w:t xml:space="preserve"> </w:t>
      </w:r>
      <w:r w:rsidRPr="0070346D">
        <w:t xml:space="preserve">“Mechanism of </w:t>
      </w:r>
      <w:r w:rsidRPr="0070346D">
        <w:rPr>
          <w:rFonts w:hint="eastAsia"/>
        </w:rPr>
        <w:t>s</w:t>
      </w:r>
      <w:r w:rsidRPr="0070346D">
        <w:t xml:space="preserve">urface </w:t>
      </w:r>
      <w:r w:rsidRPr="0070346D">
        <w:rPr>
          <w:rFonts w:hint="eastAsia"/>
        </w:rPr>
        <w:t>c</w:t>
      </w:r>
      <w:r w:rsidRPr="0070346D">
        <w:t xml:space="preserve">racking in </w:t>
      </w:r>
      <w:r w:rsidRPr="0070346D">
        <w:rPr>
          <w:rFonts w:hint="eastAsia"/>
        </w:rPr>
        <w:t>w</w:t>
      </w:r>
      <w:r w:rsidRPr="0070346D">
        <w:t xml:space="preserve">earing </w:t>
      </w:r>
      <w:r w:rsidRPr="0070346D">
        <w:rPr>
          <w:rFonts w:hint="eastAsia"/>
        </w:rPr>
        <w:t>c</w:t>
      </w:r>
      <w:r w:rsidRPr="0070346D">
        <w:t>ourses”,</w:t>
      </w:r>
      <w:r w:rsidRPr="0070346D">
        <w:rPr>
          <w:rFonts w:hint="eastAsia"/>
        </w:rPr>
        <w:t xml:space="preserve"> Six</w:t>
      </w:r>
      <w:r w:rsidRPr="0070346D">
        <w:t>th International Conference on Structural Design of Asphalt Pavements,</w:t>
      </w:r>
      <w:r w:rsidRPr="0070346D">
        <w:rPr>
          <w:rFonts w:hint="eastAsia"/>
        </w:rPr>
        <w:t xml:space="preserve"> </w:t>
      </w:r>
      <w:r w:rsidRPr="0070346D">
        <w:t>Ann Arbor,</w:t>
      </w:r>
      <w:r w:rsidRPr="0070346D">
        <w:rPr>
          <w:rFonts w:hint="eastAsia"/>
        </w:rPr>
        <w:t xml:space="preserve"> </w:t>
      </w:r>
      <w:r w:rsidRPr="0070346D">
        <w:t>Michigan,</w:t>
      </w:r>
      <w:r w:rsidRPr="0070346D">
        <w:rPr>
          <w:rFonts w:hint="eastAsia"/>
        </w:rPr>
        <w:t xml:space="preserve"> </w:t>
      </w:r>
      <w:r w:rsidRPr="0070346D">
        <w:t>pp.232-247</w:t>
      </w:r>
      <w:r w:rsidRPr="0070346D">
        <w:rPr>
          <w:rFonts w:hint="eastAsia"/>
        </w:rPr>
        <w:t xml:space="preserve"> (</w:t>
      </w:r>
      <w:r w:rsidRPr="0070346D">
        <w:t>1987</w:t>
      </w:r>
      <w:r w:rsidRPr="0070346D">
        <w:rPr>
          <w:rFonts w:hint="eastAsia"/>
        </w:rPr>
        <w:t>)</w:t>
      </w:r>
      <w:r w:rsidRPr="0070346D">
        <w:t>.</w:t>
      </w:r>
    </w:p>
    <w:p w:rsidR="0070346D" w:rsidRDefault="0070346D" w:rsidP="0070346D">
      <w:pPr>
        <w:snapToGrid w:val="0"/>
        <w:ind w:left="360" w:firstLineChars="0" w:firstLine="0"/>
      </w:pPr>
    </w:p>
    <w:p w:rsidR="00AF1FE0" w:rsidRPr="00372DC1" w:rsidRDefault="00AF1FE0" w:rsidP="00AF1FE0">
      <w:pPr>
        <w:spacing w:beforeLines="50" w:before="180"/>
        <w:ind w:firstLine="440"/>
        <w:rPr>
          <w:bCs/>
        </w:rPr>
      </w:pPr>
      <w:r w:rsidRPr="00372DC1">
        <w:rPr>
          <w:rFonts w:hint="eastAsia"/>
        </w:rPr>
        <w:t>本文所有文字僅作為格式之示範用途</w:t>
      </w:r>
    </w:p>
    <w:p w:rsidR="00AF1FE0" w:rsidRPr="00AF1FE0" w:rsidRDefault="00AF1FE0" w:rsidP="00AF1FE0">
      <w:pPr>
        <w:snapToGrid w:val="0"/>
        <w:ind w:firstLineChars="0" w:firstLine="0"/>
      </w:pPr>
    </w:p>
    <w:sectPr w:rsidR="00AF1FE0" w:rsidRPr="00AF1FE0" w:rsidSect="00A71B51">
      <w:headerReference w:type="even" r:id="rId27"/>
      <w:headerReference w:type="default" r:id="rId28"/>
      <w:footerReference w:type="even" r:id="rId29"/>
      <w:footerReference w:type="default" r:id="rId30"/>
      <w:headerReference w:type="first" r:id="rId31"/>
      <w:footerReference w:type="first" r:id="rId32"/>
      <w:pgSz w:w="11906" w:h="16838" w:code="9"/>
      <w:pgMar w:top="1985" w:right="1418" w:bottom="1418" w:left="1418"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209" w:rsidRDefault="00F94209" w:rsidP="00886FB8">
      <w:pPr>
        <w:spacing w:before="120"/>
        <w:ind w:firstLine="440"/>
      </w:pPr>
      <w:r>
        <w:separator/>
      </w:r>
    </w:p>
  </w:endnote>
  <w:endnote w:type="continuationSeparator" w:id="0">
    <w:p w:rsidR="00F94209" w:rsidRDefault="00F94209" w:rsidP="00886FB8">
      <w:pPr>
        <w:spacing w:before="120"/>
        <w:ind w:firstLine="4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642" w:rsidRDefault="00120642" w:rsidP="00886FB8">
    <w:pPr>
      <w:pStyle w:val="a5"/>
      <w:spacing w:before="120"/>
      <w:ind w:firstLine="4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642" w:rsidRPr="00E315E6" w:rsidRDefault="00120642" w:rsidP="00886FB8">
    <w:pPr>
      <w:pStyle w:val="a5"/>
      <w:spacing w:before="120"/>
      <w:ind w:firstLine="480"/>
      <w:jc w:val="center"/>
      <w:rPr>
        <w:sz w:val="24"/>
        <w:szCs w:val="24"/>
      </w:rPr>
    </w:pPr>
    <w:r w:rsidRPr="00E315E6">
      <w:rPr>
        <w:sz w:val="24"/>
        <w:szCs w:val="24"/>
      </w:rPr>
      <w:fldChar w:fldCharType="begin"/>
    </w:r>
    <w:r w:rsidRPr="00E315E6">
      <w:rPr>
        <w:sz w:val="24"/>
        <w:szCs w:val="24"/>
      </w:rPr>
      <w:instrText xml:space="preserve"> PAGE </w:instrText>
    </w:r>
    <w:r w:rsidRPr="00E315E6">
      <w:rPr>
        <w:sz w:val="24"/>
        <w:szCs w:val="24"/>
      </w:rPr>
      <w:fldChar w:fldCharType="separate"/>
    </w:r>
    <w:r w:rsidR="00AD485C">
      <w:rPr>
        <w:noProof/>
        <w:sz w:val="24"/>
        <w:szCs w:val="24"/>
      </w:rPr>
      <w:t>4</w:t>
    </w:r>
    <w:r w:rsidRPr="00E315E6">
      <w:rPr>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642" w:rsidRPr="00E315E6" w:rsidRDefault="00120642" w:rsidP="00886FB8">
    <w:pPr>
      <w:pStyle w:val="a5"/>
      <w:spacing w:before="120"/>
      <w:ind w:left="480" w:firstLine="480"/>
      <w:jc w:val="center"/>
      <w:rPr>
        <w:sz w:val="24"/>
        <w:szCs w:val="24"/>
      </w:rPr>
    </w:pPr>
    <w:r w:rsidRPr="00E315E6">
      <w:rPr>
        <w:sz w:val="24"/>
        <w:szCs w:val="24"/>
      </w:rPr>
      <w:fldChar w:fldCharType="begin"/>
    </w:r>
    <w:r w:rsidRPr="00E315E6">
      <w:rPr>
        <w:sz w:val="24"/>
        <w:szCs w:val="24"/>
      </w:rPr>
      <w:instrText xml:space="preserve"> PAGE </w:instrText>
    </w:r>
    <w:r w:rsidRPr="00E315E6">
      <w:rPr>
        <w:sz w:val="24"/>
        <w:szCs w:val="24"/>
      </w:rPr>
      <w:fldChar w:fldCharType="separate"/>
    </w:r>
    <w:r w:rsidR="00AD485C">
      <w:rPr>
        <w:noProof/>
        <w:sz w:val="24"/>
        <w:szCs w:val="24"/>
      </w:rPr>
      <w:t>1</w:t>
    </w:r>
    <w:r w:rsidRPr="00E315E6">
      <w:rPr>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209" w:rsidRDefault="00F94209" w:rsidP="00886FB8">
      <w:pPr>
        <w:spacing w:before="120"/>
        <w:ind w:firstLine="440"/>
      </w:pPr>
      <w:r>
        <w:separator/>
      </w:r>
    </w:p>
  </w:footnote>
  <w:footnote w:type="continuationSeparator" w:id="0">
    <w:p w:rsidR="00F94209" w:rsidRDefault="00F94209" w:rsidP="00886FB8">
      <w:pPr>
        <w:spacing w:before="120"/>
        <w:ind w:firstLine="4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642" w:rsidRDefault="00120642" w:rsidP="00886FB8">
    <w:pPr>
      <w:pStyle w:val="a4"/>
      <w:spacing w:before="120"/>
      <w:ind w:firstLine="4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642" w:rsidRPr="009763BC" w:rsidRDefault="002F1A38" w:rsidP="00886FB8">
    <w:pPr>
      <w:pBdr>
        <w:bottom w:val="single" w:sz="6" w:space="3" w:color="auto"/>
      </w:pBdr>
      <w:spacing w:before="120"/>
      <w:ind w:firstLine="400"/>
      <w:jc w:val="center"/>
      <w:rPr>
        <w:sz w:val="20"/>
        <w:szCs w:val="20"/>
      </w:rPr>
    </w:pPr>
    <w:r>
      <w:rPr>
        <w:rFonts w:ascii="Verdana" w:hAnsi="Verdana"/>
        <w:color w:val="000000"/>
        <w:sz w:val="20"/>
        <w:szCs w:val="20"/>
      </w:rPr>
      <w:t>中華民國第十</w:t>
    </w:r>
    <w:r w:rsidR="00B04717">
      <w:rPr>
        <w:rFonts w:ascii="Verdana" w:hAnsi="Verdana" w:hint="eastAsia"/>
        <w:color w:val="000000"/>
        <w:sz w:val="20"/>
        <w:szCs w:val="20"/>
      </w:rPr>
      <w:t>三</w:t>
    </w:r>
    <w:r>
      <w:rPr>
        <w:rFonts w:ascii="Verdana" w:hAnsi="Verdana"/>
        <w:color w:val="000000"/>
        <w:sz w:val="20"/>
        <w:szCs w:val="20"/>
      </w:rPr>
      <w:t>屆結構工程研討會暨第</w:t>
    </w:r>
    <w:r w:rsidR="00B04717">
      <w:rPr>
        <w:rFonts w:ascii="Verdana" w:hAnsi="Verdana" w:hint="eastAsia"/>
        <w:color w:val="000000"/>
        <w:sz w:val="20"/>
        <w:szCs w:val="20"/>
      </w:rPr>
      <w:t>三</w:t>
    </w:r>
    <w:r>
      <w:rPr>
        <w:rFonts w:ascii="Verdana" w:hAnsi="Verdana"/>
        <w:color w:val="000000"/>
        <w:sz w:val="20"/>
        <w:szCs w:val="20"/>
      </w:rPr>
      <w:t>屆地震工程研討會</w:t>
    </w:r>
    <w:r w:rsidRPr="009763BC">
      <w:rPr>
        <w:rFonts w:hint="eastAsia"/>
        <w:sz w:val="20"/>
        <w:szCs w:val="20"/>
      </w:rPr>
      <w:t>，</w:t>
    </w:r>
    <w:r w:rsidRPr="009763BC">
      <w:rPr>
        <w:rFonts w:hint="eastAsia"/>
        <w:sz w:val="20"/>
        <w:szCs w:val="20"/>
      </w:rPr>
      <w:t>20</w:t>
    </w:r>
    <w:r>
      <w:rPr>
        <w:rFonts w:hint="eastAsia"/>
        <w:sz w:val="20"/>
        <w:szCs w:val="20"/>
      </w:rPr>
      <w:t>1</w:t>
    </w:r>
    <w:r w:rsidR="00B04717">
      <w:rPr>
        <w:rFonts w:hint="eastAsia"/>
        <w:sz w:val="20"/>
        <w:szCs w:val="20"/>
      </w:rPr>
      <w:t>6</w:t>
    </w:r>
    <w:r w:rsidRPr="009763BC">
      <w:rPr>
        <w:rFonts w:hint="eastAsia"/>
        <w:sz w:val="20"/>
        <w:szCs w:val="20"/>
      </w:rPr>
      <w:t>年</w:t>
    </w:r>
    <w:r>
      <w:rPr>
        <w:rFonts w:hint="eastAsia"/>
        <w:sz w:val="20"/>
        <w:szCs w:val="20"/>
      </w:rPr>
      <w:t>8</w:t>
    </w:r>
    <w:r w:rsidRPr="009763BC">
      <w:rPr>
        <w:rFonts w:hint="eastAsia"/>
        <w:sz w:val="20"/>
        <w:szCs w:val="20"/>
      </w:rPr>
      <w:t>月</w:t>
    </w:r>
    <w:r>
      <w:rPr>
        <w:rFonts w:hint="eastAsia"/>
        <w:sz w:val="20"/>
        <w:szCs w:val="20"/>
      </w:rPr>
      <w:t>2</w:t>
    </w:r>
    <w:r w:rsidR="00B04717">
      <w:rPr>
        <w:rFonts w:hint="eastAsia"/>
        <w:sz w:val="20"/>
        <w:szCs w:val="20"/>
      </w:rPr>
      <w:t>4</w:t>
    </w:r>
    <w:r w:rsidRPr="009763BC">
      <w:rPr>
        <w:rFonts w:hint="eastAsia"/>
        <w:sz w:val="20"/>
        <w:szCs w:val="20"/>
      </w:rPr>
      <w:t>~</w:t>
    </w:r>
    <w:r>
      <w:rPr>
        <w:rFonts w:hint="eastAsia"/>
        <w:sz w:val="20"/>
        <w:szCs w:val="20"/>
      </w:rPr>
      <w:t>2</w:t>
    </w:r>
    <w:r w:rsidR="00B04717">
      <w:rPr>
        <w:rFonts w:hint="eastAsia"/>
        <w:sz w:val="20"/>
        <w:szCs w:val="20"/>
      </w:rPr>
      <w:t>6</w:t>
    </w:r>
    <w:r w:rsidRPr="009763BC">
      <w:rPr>
        <w:rFonts w:hint="eastAsia"/>
        <w:sz w:val="20"/>
        <w:szCs w:val="20"/>
      </w:rPr>
      <w:t>日</w:t>
    </w:r>
  </w:p>
  <w:p w:rsidR="00120642" w:rsidRPr="00E315E6" w:rsidRDefault="00120642" w:rsidP="00886FB8">
    <w:pPr>
      <w:pStyle w:val="a4"/>
      <w:spacing w:before="120"/>
      <w:ind w:firstLine="40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227" w:rsidRPr="00712525" w:rsidRDefault="00D35227" w:rsidP="00D35227">
    <w:pPr>
      <w:wordWrap w:val="0"/>
      <w:spacing w:line="240" w:lineRule="exact"/>
      <w:ind w:left="318" w:firstLine="360"/>
      <w:jc w:val="right"/>
      <w:rPr>
        <w:rFonts w:ascii="Verdana" w:hAnsi="Verdana"/>
        <w:color w:val="000000"/>
        <w:sz w:val="18"/>
        <w:szCs w:val="18"/>
      </w:rPr>
    </w:pPr>
    <w:r>
      <w:rPr>
        <w:rFonts w:ascii="Verdana" w:hAnsi="Verdana"/>
        <w:color w:val="000000"/>
        <w:sz w:val="18"/>
        <w:szCs w:val="18"/>
      </w:rPr>
      <w:t>中華民國第十</w:t>
    </w:r>
    <w:r w:rsidR="006409F1">
      <w:rPr>
        <w:rFonts w:ascii="Verdana" w:hAnsi="Verdana" w:hint="eastAsia"/>
        <w:color w:val="000000"/>
        <w:sz w:val="18"/>
        <w:szCs w:val="18"/>
      </w:rPr>
      <w:t>三</w:t>
    </w:r>
    <w:r>
      <w:rPr>
        <w:rFonts w:ascii="Verdana" w:hAnsi="Verdana"/>
        <w:color w:val="000000"/>
        <w:sz w:val="18"/>
        <w:szCs w:val="18"/>
      </w:rPr>
      <w:t>屆結構工程研討會暨第</w:t>
    </w:r>
    <w:r w:rsidR="00B04717">
      <w:rPr>
        <w:rFonts w:ascii="Verdana" w:hAnsi="Verdana" w:hint="eastAsia"/>
        <w:color w:val="000000"/>
        <w:sz w:val="18"/>
        <w:szCs w:val="18"/>
      </w:rPr>
      <w:t>三</w:t>
    </w:r>
    <w:r w:rsidRPr="00712525">
      <w:rPr>
        <w:rFonts w:ascii="Verdana" w:hAnsi="Verdana"/>
        <w:color w:val="000000"/>
        <w:sz w:val="18"/>
        <w:szCs w:val="18"/>
      </w:rPr>
      <w:t>屆地震工程研討會</w:t>
    </w:r>
  </w:p>
  <w:p w:rsidR="00B04717" w:rsidRPr="00712525" w:rsidRDefault="00B04717" w:rsidP="00B04717">
    <w:pPr>
      <w:spacing w:line="240" w:lineRule="exact"/>
      <w:ind w:left="318" w:firstLine="320"/>
      <w:jc w:val="right"/>
      <w:rPr>
        <w:color w:val="000000"/>
        <w:sz w:val="16"/>
        <w:szCs w:val="16"/>
      </w:rPr>
    </w:pPr>
    <w:r w:rsidRPr="00712525">
      <w:rPr>
        <w:color w:val="000000"/>
        <w:sz w:val="16"/>
        <w:szCs w:val="16"/>
      </w:rPr>
      <w:t xml:space="preserve">The </w:t>
    </w:r>
    <w:r>
      <w:rPr>
        <w:rFonts w:hint="eastAsia"/>
        <w:color w:val="000000"/>
        <w:sz w:val="16"/>
        <w:szCs w:val="16"/>
      </w:rPr>
      <w:t>Thirteenth</w:t>
    </w:r>
    <w:r w:rsidRPr="00712525">
      <w:rPr>
        <w:color w:val="000000"/>
        <w:sz w:val="16"/>
        <w:szCs w:val="16"/>
      </w:rPr>
      <w:t xml:space="preserve"> National Conference on Structural Engineering</w:t>
    </w:r>
    <w:r>
      <w:rPr>
        <w:rFonts w:hint="eastAsia"/>
        <w:color w:val="000000"/>
        <w:sz w:val="16"/>
        <w:szCs w:val="16"/>
      </w:rPr>
      <w:t>/</w:t>
    </w:r>
  </w:p>
  <w:p w:rsidR="00B04717" w:rsidRPr="00712525" w:rsidRDefault="00B04717" w:rsidP="00B04717">
    <w:pPr>
      <w:spacing w:line="240" w:lineRule="exact"/>
      <w:ind w:left="318" w:firstLine="320"/>
      <w:jc w:val="right"/>
      <w:rPr>
        <w:color w:val="000000"/>
        <w:sz w:val="16"/>
        <w:szCs w:val="16"/>
      </w:rPr>
    </w:pPr>
    <w:r>
      <w:rPr>
        <w:color w:val="000000"/>
        <w:sz w:val="16"/>
        <w:szCs w:val="16"/>
      </w:rPr>
      <w:t xml:space="preserve">The </w:t>
    </w:r>
    <w:r>
      <w:rPr>
        <w:rFonts w:hint="eastAsia"/>
        <w:color w:val="000000"/>
        <w:sz w:val="16"/>
        <w:szCs w:val="16"/>
      </w:rPr>
      <w:t>Third</w:t>
    </w:r>
    <w:r w:rsidRPr="00712525">
      <w:rPr>
        <w:color w:val="000000"/>
        <w:sz w:val="16"/>
        <w:szCs w:val="16"/>
      </w:rPr>
      <w:t xml:space="preserve"> National Conference on Earthquake Engineering</w:t>
    </w:r>
  </w:p>
  <w:p w:rsidR="00B04717" w:rsidRDefault="00B04717" w:rsidP="00B04717">
    <w:pPr>
      <w:spacing w:line="240" w:lineRule="exact"/>
      <w:ind w:left="318" w:firstLine="320"/>
      <w:jc w:val="right"/>
      <w:rPr>
        <w:sz w:val="16"/>
        <w:szCs w:val="16"/>
      </w:rPr>
    </w:pPr>
    <w:r>
      <w:rPr>
        <w:rFonts w:hint="eastAsia"/>
        <w:sz w:val="16"/>
        <w:szCs w:val="16"/>
      </w:rPr>
      <w:t>Taoyuan</w:t>
    </w:r>
    <w:r w:rsidRPr="00712525">
      <w:rPr>
        <w:sz w:val="16"/>
        <w:szCs w:val="16"/>
      </w:rPr>
      <w:t xml:space="preserve">, Taiwan, </w:t>
    </w:r>
    <w:r>
      <w:rPr>
        <w:rFonts w:hint="eastAsia"/>
        <w:sz w:val="16"/>
        <w:szCs w:val="16"/>
      </w:rPr>
      <w:t>24</w:t>
    </w:r>
    <w:r w:rsidRPr="00712525">
      <w:rPr>
        <w:rFonts w:hint="eastAsia"/>
        <w:sz w:val="16"/>
        <w:szCs w:val="16"/>
      </w:rPr>
      <w:t>-</w:t>
    </w:r>
    <w:r>
      <w:rPr>
        <w:rFonts w:hint="eastAsia"/>
        <w:sz w:val="16"/>
        <w:szCs w:val="16"/>
      </w:rPr>
      <w:t>26</w:t>
    </w:r>
    <w:r w:rsidRPr="00712525">
      <w:rPr>
        <w:sz w:val="16"/>
        <w:szCs w:val="16"/>
      </w:rPr>
      <w:t xml:space="preserve"> </w:t>
    </w:r>
    <w:r>
      <w:rPr>
        <w:rFonts w:hint="eastAsia"/>
        <w:sz w:val="16"/>
        <w:szCs w:val="16"/>
      </w:rPr>
      <w:t>August</w:t>
    </w:r>
    <w:r w:rsidRPr="00712525">
      <w:rPr>
        <w:rFonts w:hint="eastAsia"/>
        <w:sz w:val="16"/>
        <w:szCs w:val="16"/>
      </w:rPr>
      <w:t>, 2</w:t>
    </w:r>
    <w:r>
      <w:rPr>
        <w:rFonts w:hint="eastAsia"/>
        <w:sz w:val="16"/>
        <w:szCs w:val="16"/>
      </w:rPr>
      <w:t>016</w:t>
    </w:r>
  </w:p>
  <w:p w:rsidR="00D35227" w:rsidRDefault="00AD485C" w:rsidP="00B04717">
    <w:pPr>
      <w:spacing w:line="240" w:lineRule="exact"/>
      <w:ind w:left="318" w:firstLine="320"/>
      <w:jc w:val="right"/>
      <w:rPr>
        <w:sz w:val="16"/>
        <w:szCs w:val="16"/>
      </w:rPr>
    </w:pPr>
    <w:r>
      <w:rPr>
        <w:rFonts w:hint="eastAsia"/>
        <w:sz w:val="16"/>
        <w:szCs w:val="16"/>
      </w:rPr>
      <w:t xml:space="preserve">Paper No. </w:t>
    </w:r>
    <w:proofErr w:type="spellStart"/>
    <w:r w:rsidRPr="00AD485C">
      <w:rPr>
        <w:rFonts w:hint="eastAsia"/>
        <w:color w:val="FF0000"/>
        <w:sz w:val="16"/>
        <w:szCs w:val="16"/>
      </w:rPr>
      <w:t>xxxx</w:t>
    </w:r>
    <w:proofErr w:type="spellEnd"/>
  </w:p>
  <w:p w:rsidR="00DB612F" w:rsidRPr="009763BC" w:rsidRDefault="00DB612F" w:rsidP="00B04717">
    <w:pPr>
      <w:spacing w:line="240" w:lineRule="exact"/>
      <w:ind w:left="318" w:firstLine="320"/>
      <w:jc w:val="right"/>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0pt;height:10pt" o:bullet="t">
        <v:imagedata r:id="rId1" o:title="clip_image001"/>
      </v:shape>
    </w:pict>
  </w:numPicBullet>
  <w:abstractNum w:abstractNumId="0">
    <w:nsid w:val="108B51B7"/>
    <w:multiLevelType w:val="multilevel"/>
    <w:tmpl w:val="850827E2"/>
    <w:lvl w:ilvl="0">
      <w:start w:val="1"/>
      <w:numFmt w:val="decimal"/>
      <w:lvlText w:val="[%1]"/>
      <w:lvlJc w:val="left"/>
      <w:pPr>
        <w:tabs>
          <w:tab w:val="num" w:pos="567"/>
        </w:tabs>
        <w:ind w:left="567" w:hanging="567"/>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20AE628E"/>
    <w:multiLevelType w:val="hybridMultilevel"/>
    <w:tmpl w:val="77F689F2"/>
    <w:lvl w:ilvl="0" w:tplc="1354BD9A">
      <w:start w:val="1"/>
      <w:numFmt w:val="none"/>
      <w:lvlText w:val="2"/>
      <w:lvlJc w:val="left"/>
      <w:pPr>
        <w:tabs>
          <w:tab w:val="num" w:pos="480"/>
        </w:tabs>
        <w:ind w:left="480" w:hanging="480"/>
      </w:pPr>
      <w:rPr>
        <w:rFonts w:hint="eastAsia"/>
      </w:rPr>
    </w:lvl>
    <w:lvl w:ilvl="1" w:tplc="A2C2959E">
      <w:start w:val="1"/>
      <w:numFmt w:val="none"/>
      <w:lvlText w:val="3"/>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28CA0C4F"/>
    <w:multiLevelType w:val="hybridMultilevel"/>
    <w:tmpl w:val="F30CB634"/>
    <w:lvl w:ilvl="0" w:tplc="04090011">
      <w:start w:val="1"/>
      <w:numFmt w:val="upperLetter"/>
      <w:lvlText w:val="%1."/>
      <w:lvlJc w:val="left"/>
      <w:pPr>
        <w:tabs>
          <w:tab w:val="num" w:pos="480"/>
        </w:tabs>
        <w:ind w:left="480" w:hanging="480"/>
      </w:pPr>
    </w:lvl>
    <w:lvl w:ilvl="1" w:tplc="3C1C8DA8">
      <w:start w:val="1"/>
      <w:numFmt w:val="decimal"/>
      <w:lvlText w:val="[%2]"/>
      <w:lvlJc w:val="left"/>
      <w:pPr>
        <w:tabs>
          <w:tab w:val="num" w:pos="1047"/>
        </w:tabs>
        <w:ind w:left="1047" w:hanging="567"/>
      </w:pPr>
      <w:rPr>
        <w:rFonts w:hint="eastAsia"/>
        <w:b w:val="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033623E"/>
    <w:multiLevelType w:val="hybridMultilevel"/>
    <w:tmpl w:val="6B52A390"/>
    <w:lvl w:ilvl="0" w:tplc="D6DA27C8">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370D21A5"/>
    <w:multiLevelType w:val="multilevel"/>
    <w:tmpl w:val="52E8FE1C"/>
    <w:lvl w:ilvl="0">
      <w:start w:val="10"/>
      <w:numFmt w:val="decimal"/>
      <w:lvlText w:val="[%1]"/>
      <w:lvlJc w:val="left"/>
      <w:pPr>
        <w:tabs>
          <w:tab w:val="num" w:pos="567"/>
        </w:tabs>
        <w:ind w:left="567" w:hanging="567"/>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nsid w:val="38363EA7"/>
    <w:multiLevelType w:val="hybridMultilevel"/>
    <w:tmpl w:val="A59CE9EC"/>
    <w:lvl w:ilvl="0" w:tplc="E21E4636">
      <w:start w:val="1"/>
      <w:numFmt w:val="none"/>
      <w:lvlText w:val="1"/>
      <w:lvlJc w:val="left"/>
      <w:pPr>
        <w:tabs>
          <w:tab w:val="num" w:pos="480"/>
        </w:tabs>
        <w:ind w:left="480" w:hanging="480"/>
      </w:pPr>
      <w:rPr>
        <w:rFonts w:hint="eastAsia"/>
      </w:rPr>
    </w:lvl>
    <w:lvl w:ilvl="1" w:tplc="0409000F">
      <w:start w:val="1"/>
      <w:numFmt w:val="decimal"/>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47955340"/>
    <w:multiLevelType w:val="hybridMultilevel"/>
    <w:tmpl w:val="E290374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4BF07714"/>
    <w:multiLevelType w:val="hybridMultilevel"/>
    <w:tmpl w:val="1ED2B41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4C3F5DF5"/>
    <w:multiLevelType w:val="hybridMultilevel"/>
    <w:tmpl w:val="E3A282C8"/>
    <w:lvl w:ilvl="0" w:tplc="B5E0F3C6">
      <w:start w:val="1"/>
      <w:numFmt w:val="decimal"/>
      <w:lvlText w:val="%1."/>
      <w:lvlJc w:val="left"/>
      <w:pPr>
        <w:tabs>
          <w:tab w:val="num" w:pos="360"/>
        </w:tabs>
        <w:ind w:left="360" w:hanging="360"/>
      </w:pPr>
      <w:rPr>
        <w:rFonts w:hint="default"/>
      </w:rPr>
    </w:lvl>
    <w:lvl w:ilvl="1" w:tplc="3B90916E">
      <w:start w:val="1"/>
      <w:numFmt w:val="decimal"/>
      <w:lvlText w:val="[%2]"/>
      <w:lvlJc w:val="left"/>
      <w:pPr>
        <w:tabs>
          <w:tab w:val="num" w:pos="567"/>
        </w:tabs>
        <w:ind w:left="567" w:hanging="567"/>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569D0D46"/>
    <w:multiLevelType w:val="hybridMultilevel"/>
    <w:tmpl w:val="40BCBE48"/>
    <w:lvl w:ilvl="0" w:tplc="59D6E24C">
      <w:start w:val="1"/>
      <w:numFmt w:val="decimal"/>
      <w:lvlText w:val="[%1]"/>
      <w:lvlJc w:val="left"/>
      <w:pPr>
        <w:tabs>
          <w:tab w:val="num" w:pos="567"/>
        </w:tabs>
        <w:ind w:left="567" w:hanging="567"/>
      </w:pPr>
      <w:rPr>
        <w:rFonts w:ascii="Times New Roman" w:hAnsi="Times New Roman" w:cs="Times New Roman" w:hint="default"/>
        <w:b w:val="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58033310"/>
    <w:multiLevelType w:val="multilevel"/>
    <w:tmpl w:val="0788317A"/>
    <w:lvl w:ilvl="0">
      <w:start w:val="1"/>
      <w:numFmt w:val="none"/>
      <w:lvlText w:val="1"/>
      <w:lvlJc w:val="left"/>
      <w:pPr>
        <w:tabs>
          <w:tab w:val="num" w:pos="480"/>
        </w:tabs>
        <w:ind w:left="480" w:hanging="48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nsid w:val="58811AAB"/>
    <w:multiLevelType w:val="hybridMultilevel"/>
    <w:tmpl w:val="451E02CA"/>
    <w:lvl w:ilvl="0" w:tplc="147E6D7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5B882D3D"/>
    <w:multiLevelType w:val="multilevel"/>
    <w:tmpl w:val="D996DB80"/>
    <w:lvl w:ilvl="0">
      <w:start w:val="10"/>
      <w:numFmt w:val="decimal"/>
      <w:lvlText w:val="[%1]"/>
      <w:lvlJc w:val="left"/>
      <w:pPr>
        <w:tabs>
          <w:tab w:val="num" w:pos="454"/>
        </w:tabs>
        <w:ind w:left="454" w:hanging="454"/>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nsid w:val="6DDA0EF6"/>
    <w:multiLevelType w:val="hybridMultilevel"/>
    <w:tmpl w:val="B102342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6FDF0E9E"/>
    <w:multiLevelType w:val="hybridMultilevel"/>
    <w:tmpl w:val="CA4C385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7A1E254A"/>
    <w:multiLevelType w:val="hybridMultilevel"/>
    <w:tmpl w:val="68F029C2"/>
    <w:lvl w:ilvl="0" w:tplc="1C264822">
      <w:start w:val="1"/>
      <w:numFmt w:val="decimal"/>
      <w:lvlText w:val="[%1]"/>
      <w:lvlJc w:val="left"/>
      <w:pPr>
        <w:tabs>
          <w:tab w:val="num" w:pos="454"/>
        </w:tabs>
        <w:ind w:left="454" w:hanging="454"/>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7B4560C9"/>
    <w:multiLevelType w:val="hybridMultilevel"/>
    <w:tmpl w:val="8C9A8F90"/>
    <w:lvl w:ilvl="0" w:tplc="0D8621EE">
      <w:start w:val="1"/>
      <w:numFmt w:val="bullet"/>
      <w:lvlText w:val=""/>
      <w:lvlPicBulletId w:val="0"/>
      <w:lvlJc w:val="left"/>
      <w:pPr>
        <w:tabs>
          <w:tab w:val="num" w:pos="720"/>
        </w:tabs>
        <w:ind w:left="720" w:hanging="360"/>
      </w:pPr>
      <w:rPr>
        <w:rFonts w:ascii="Symbol" w:hAnsi="Symbol" w:hint="default"/>
      </w:rPr>
    </w:lvl>
    <w:lvl w:ilvl="1" w:tplc="09F43B8E" w:tentative="1">
      <w:start w:val="1"/>
      <w:numFmt w:val="bullet"/>
      <w:lvlText w:val=""/>
      <w:lvlPicBulletId w:val="0"/>
      <w:lvlJc w:val="left"/>
      <w:pPr>
        <w:tabs>
          <w:tab w:val="num" w:pos="1440"/>
        </w:tabs>
        <w:ind w:left="1440" w:hanging="360"/>
      </w:pPr>
      <w:rPr>
        <w:rFonts w:ascii="Symbol" w:hAnsi="Symbol" w:hint="default"/>
      </w:rPr>
    </w:lvl>
    <w:lvl w:ilvl="2" w:tplc="475ABF88" w:tentative="1">
      <w:start w:val="1"/>
      <w:numFmt w:val="bullet"/>
      <w:lvlText w:val=""/>
      <w:lvlPicBulletId w:val="0"/>
      <w:lvlJc w:val="left"/>
      <w:pPr>
        <w:tabs>
          <w:tab w:val="num" w:pos="2160"/>
        </w:tabs>
        <w:ind w:left="2160" w:hanging="360"/>
      </w:pPr>
      <w:rPr>
        <w:rFonts w:ascii="Symbol" w:hAnsi="Symbol" w:hint="default"/>
      </w:rPr>
    </w:lvl>
    <w:lvl w:ilvl="3" w:tplc="6A64E9D8" w:tentative="1">
      <w:start w:val="1"/>
      <w:numFmt w:val="bullet"/>
      <w:lvlText w:val=""/>
      <w:lvlPicBulletId w:val="0"/>
      <w:lvlJc w:val="left"/>
      <w:pPr>
        <w:tabs>
          <w:tab w:val="num" w:pos="2880"/>
        </w:tabs>
        <w:ind w:left="2880" w:hanging="360"/>
      </w:pPr>
      <w:rPr>
        <w:rFonts w:ascii="Symbol" w:hAnsi="Symbol" w:hint="default"/>
      </w:rPr>
    </w:lvl>
    <w:lvl w:ilvl="4" w:tplc="BAA00B78" w:tentative="1">
      <w:start w:val="1"/>
      <w:numFmt w:val="bullet"/>
      <w:lvlText w:val=""/>
      <w:lvlPicBulletId w:val="0"/>
      <w:lvlJc w:val="left"/>
      <w:pPr>
        <w:tabs>
          <w:tab w:val="num" w:pos="3600"/>
        </w:tabs>
        <w:ind w:left="3600" w:hanging="360"/>
      </w:pPr>
      <w:rPr>
        <w:rFonts w:ascii="Symbol" w:hAnsi="Symbol" w:hint="default"/>
      </w:rPr>
    </w:lvl>
    <w:lvl w:ilvl="5" w:tplc="43CAF716" w:tentative="1">
      <w:start w:val="1"/>
      <w:numFmt w:val="bullet"/>
      <w:lvlText w:val=""/>
      <w:lvlPicBulletId w:val="0"/>
      <w:lvlJc w:val="left"/>
      <w:pPr>
        <w:tabs>
          <w:tab w:val="num" w:pos="4320"/>
        </w:tabs>
        <w:ind w:left="4320" w:hanging="360"/>
      </w:pPr>
      <w:rPr>
        <w:rFonts w:ascii="Symbol" w:hAnsi="Symbol" w:hint="default"/>
      </w:rPr>
    </w:lvl>
    <w:lvl w:ilvl="6" w:tplc="B672AA54" w:tentative="1">
      <w:start w:val="1"/>
      <w:numFmt w:val="bullet"/>
      <w:lvlText w:val=""/>
      <w:lvlPicBulletId w:val="0"/>
      <w:lvlJc w:val="left"/>
      <w:pPr>
        <w:tabs>
          <w:tab w:val="num" w:pos="5040"/>
        </w:tabs>
        <w:ind w:left="5040" w:hanging="360"/>
      </w:pPr>
      <w:rPr>
        <w:rFonts w:ascii="Symbol" w:hAnsi="Symbol" w:hint="default"/>
      </w:rPr>
    </w:lvl>
    <w:lvl w:ilvl="7" w:tplc="E66A2F36" w:tentative="1">
      <w:start w:val="1"/>
      <w:numFmt w:val="bullet"/>
      <w:lvlText w:val=""/>
      <w:lvlPicBulletId w:val="0"/>
      <w:lvlJc w:val="left"/>
      <w:pPr>
        <w:tabs>
          <w:tab w:val="num" w:pos="5760"/>
        </w:tabs>
        <w:ind w:left="5760" w:hanging="360"/>
      </w:pPr>
      <w:rPr>
        <w:rFonts w:ascii="Symbol" w:hAnsi="Symbol" w:hint="default"/>
      </w:rPr>
    </w:lvl>
    <w:lvl w:ilvl="8" w:tplc="81AC0722" w:tentative="1">
      <w:start w:val="1"/>
      <w:numFmt w:val="bullet"/>
      <w:lvlText w:val=""/>
      <w:lvlPicBulletId w:val="0"/>
      <w:lvlJc w:val="left"/>
      <w:pPr>
        <w:tabs>
          <w:tab w:val="num" w:pos="6480"/>
        </w:tabs>
        <w:ind w:left="6480" w:hanging="360"/>
      </w:pPr>
      <w:rPr>
        <w:rFonts w:ascii="Symbol" w:hAnsi="Symbol" w:hint="default"/>
      </w:rPr>
    </w:lvl>
  </w:abstractNum>
  <w:abstractNum w:abstractNumId="17">
    <w:nsid w:val="7BF41C99"/>
    <w:multiLevelType w:val="singleLevel"/>
    <w:tmpl w:val="740C518E"/>
    <w:lvl w:ilvl="0">
      <w:start w:val="1"/>
      <w:numFmt w:val="decimal"/>
      <w:pStyle w:val="a"/>
      <w:lvlText w:val="[%1]"/>
      <w:legacy w:legacy="1" w:legacySpace="0" w:legacyIndent="510"/>
      <w:lvlJc w:val="left"/>
      <w:pPr>
        <w:ind w:left="510" w:hanging="510"/>
      </w:pPr>
    </w:lvl>
  </w:abstractNum>
  <w:num w:numId="1">
    <w:abstractNumId w:val="17"/>
  </w:num>
  <w:num w:numId="2">
    <w:abstractNumId w:val="15"/>
  </w:num>
  <w:num w:numId="3">
    <w:abstractNumId w:val="0"/>
  </w:num>
  <w:num w:numId="4">
    <w:abstractNumId w:val="4"/>
  </w:num>
  <w:num w:numId="5">
    <w:abstractNumId w:val="12"/>
  </w:num>
  <w:num w:numId="6">
    <w:abstractNumId w:val="5"/>
  </w:num>
  <w:num w:numId="7">
    <w:abstractNumId w:val="16"/>
  </w:num>
  <w:num w:numId="8">
    <w:abstractNumId w:val="3"/>
  </w:num>
  <w:num w:numId="9">
    <w:abstractNumId w:val="13"/>
  </w:num>
  <w:num w:numId="10">
    <w:abstractNumId w:val="10"/>
  </w:num>
  <w:num w:numId="11">
    <w:abstractNumId w:val="2"/>
  </w:num>
  <w:num w:numId="12">
    <w:abstractNumId w:val="6"/>
  </w:num>
  <w:num w:numId="13">
    <w:abstractNumId w:val="9"/>
  </w:num>
  <w:num w:numId="14">
    <w:abstractNumId w:val="1"/>
  </w:num>
  <w:num w:numId="15">
    <w:abstractNumId w:val="7"/>
  </w:num>
  <w:num w:numId="16">
    <w:abstractNumId w:val="8"/>
  </w:num>
  <w:num w:numId="17">
    <w:abstractNumId w:val="1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B51"/>
    <w:rsid w:val="0000087E"/>
    <w:rsid w:val="0000275C"/>
    <w:rsid w:val="00005F0F"/>
    <w:rsid w:val="0001042F"/>
    <w:rsid w:val="00013FEF"/>
    <w:rsid w:val="00014469"/>
    <w:rsid w:val="00033054"/>
    <w:rsid w:val="0003448C"/>
    <w:rsid w:val="00040B44"/>
    <w:rsid w:val="00041A46"/>
    <w:rsid w:val="000420AE"/>
    <w:rsid w:val="00045907"/>
    <w:rsid w:val="000520AC"/>
    <w:rsid w:val="0005264E"/>
    <w:rsid w:val="00052889"/>
    <w:rsid w:val="000536E2"/>
    <w:rsid w:val="00054608"/>
    <w:rsid w:val="00064AD0"/>
    <w:rsid w:val="00065B51"/>
    <w:rsid w:val="000735EA"/>
    <w:rsid w:val="00084A9C"/>
    <w:rsid w:val="000968BD"/>
    <w:rsid w:val="000A195C"/>
    <w:rsid w:val="000B5214"/>
    <w:rsid w:val="000C0D1C"/>
    <w:rsid w:val="000C4F36"/>
    <w:rsid w:val="000C629A"/>
    <w:rsid w:val="000D2B2B"/>
    <w:rsid w:val="000E3E19"/>
    <w:rsid w:val="000E64EE"/>
    <w:rsid w:val="000F08E5"/>
    <w:rsid w:val="000F248E"/>
    <w:rsid w:val="000F4743"/>
    <w:rsid w:val="00101B4D"/>
    <w:rsid w:val="001069B2"/>
    <w:rsid w:val="001074CC"/>
    <w:rsid w:val="00117A57"/>
    <w:rsid w:val="00120642"/>
    <w:rsid w:val="00131BD5"/>
    <w:rsid w:val="00161EDA"/>
    <w:rsid w:val="0016641C"/>
    <w:rsid w:val="001721F7"/>
    <w:rsid w:val="00175628"/>
    <w:rsid w:val="001B782C"/>
    <w:rsid w:val="001C2425"/>
    <w:rsid w:val="001C26AE"/>
    <w:rsid w:val="001C485E"/>
    <w:rsid w:val="001C78BA"/>
    <w:rsid w:val="001E163A"/>
    <w:rsid w:val="001F3C2B"/>
    <w:rsid w:val="001F4B75"/>
    <w:rsid w:val="001F7D17"/>
    <w:rsid w:val="001F7F16"/>
    <w:rsid w:val="00201737"/>
    <w:rsid w:val="00202830"/>
    <w:rsid w:val="00203D97"/>
    <w:rsid w:val="00205336"/>
    <w:rsid w:val="002160EE"/>
    <w:rsid w:val="0022104C"/>
    <w:rsid w:val="002220AB"/>
    <w:rsid w:val="00223114"/>
    <w:rsid w:val="00224AA4"/>
    <w:rsid w:val="002257F7"/>
    <w:rsid w:val="00233F84"/>
    <w:rsid w:val="00233F93"/>
    <w:rsid w:val="002431E9"/>
    <w:rsid w:val="00251006"/>
    <w:rsid w:val="00251503"/>
    <w:rsid w:val="00257B22"/>
    <w:rsid w:val="00261631"/>
    <w:rsid w:val="00264504"/>
    <w:rsid w:val="00264C61"/>
    <w:rsid w:val="00266542"/>
    <w:rsid w:val="00277C0C"/>
    <w:rsid w:val="002844F1"/>
    <w:rsid w:val="00291A12"/>
    <w:rsid w:val="00292EAD"/>
    <w:rsid w:val="0029355F"/>
    <w:rsid w:val="002A53E8"/>
    <w:rsid w:val="002B5026"/>
    <w:rsid w:val="002B7875"/>
    <w:rsid w:val="002D50FC"/>
    <w:rsid w:val="002D58F0"/>
    <w:rsid w:val="002E20B3"/>
    <w:rsid w:val="002E2F70"/>
    <w:rsid w:val="002E336B"/>
    <w:rsid w:val="002E37A3"/>
    <w:rsid w:val="002F0E60"/>
    <w:rsid w:val="002F1A38"/>
    <w:rsid w:val="00306E73"/>
    <w:rsid w:val="00314911"/>
    <w:rsid w:val="003206D2"/>
    <w:rsid w:val="00325F2F"/>
    <w:rsid w:val="003268D2"/>
    <w:rsid w:val="00330FF4"/>
    <w:rsid w:val="00334AEF"/>
    <w:rsid w:val="00340B60"/>
    <w:rsid w:val="00342DA7"/>
    <w:rsid w:val="00354F04"/>
    <w:rsid w:val="0035742D"/>
    <w:rsid w:val="003663AB"/>
    <w:rsid w:val="00372DC1"/>
    <w:rsid w:val="003778A8"/>
    <w:rsid w:val="00380924"/>
    <w:rsid w:val="003814C2"/>
    <w:rsid w:val="00387305"/>
    <w:rsid w:val="00391E9A"/>
    <w:rsid w:val="00395B03"/>
    <w:rsid w:val="003B48A6"/>
    <w:rsid w:val="003B5804"/>
    <w:rsid w:val="003B5B95"/>
    <w:rsid w:val="003C1168"/>
    <w:rsid w:val="003C17C8"/>
    <w:rsid w:val="003C67E7"/>
    <w:rsid w:val="003D248C"/>
    <w:rsid w:val="003D3373"/>
    <w:rsid w:val="003E17C0"/>
    <w:rsid w:val="003E17F5"/>
    <w:rsid w:val="003E2AE4"/>
    <w:rsid w:val="003E3400"/>
    <w:rsid w:val="003E50DA"/>
    <w:rsid w:val="00415293"/>
    <w:rsid w:val="004157D7"/>
    <w:rsid w:val="0041666A"/>
    <w:rsid w:val="00426158"/>
    <w:rsid w:val="00426DF0"/>
    <w:rsid w:val="004308A7"/>
    <w:rsid w:val="00437B92"/>
    <w:rsid w:val="004418AA"/>
    <w:rsid w:val="004511F4"/>
    <w:rsid w:val="00453310"/>
    <w:rsid w:val="0045683F"/>
    <w:rsid w:val="0046008F"/>
    <w:rsid w:val="0046170D"/>
    <w:rsid w:val="00462BB3"/>
    <w:rsid w:val="00464004"/>
    <w:rsid w:val="004719E3"/>
    <w:rsid w:val="00473BAD"/>
    <w:rsid w:val="00474E25"/>
    <w:rsid w:val="00483C3C"/>
    <w:rsid w:val="0049134A"/>
    <w:rsid w:val="00493290"/>
    <w:rsid w:val="004948E6"/>
    <w:rsid w:val="004974CB"/>
    <w:rsid w:val="004A01FB"/>
    <w:rsid w:val="004A0736"/>
    <w:rsid w:val="004A18C2"/>
    <w:rsid w:val="004A1D75"/>
    <w:rsid w:val="004A4462"/>
    <w:rsid w:val="004A484A"/>
    <w:rsid w:val="004B582E"/>
    <w:rsid w:val="004B7964"/>
    <w:rsid w:val="004C1CC7"/>
    <w:rsid w:val="004C3F71"/>
    <w:rsid w:val="004D0608"/>
    <w:rsid w:val="004D24F6"/>
    <w:rsid w:val="004D697D"/>
    <w:rsid w:val="004F0836"/>
    <w:rsid w:val="004F0DC6"/>
    <w:rsid w:val="004F4F42"/>
    <w:rsid w:val="004F5671"/>
    <w:rsid w:val="004F6015"/>
    <w:rsid w:val="0050064D"/>
    <w:rsid w:val="00502AFE"/>
    <w:rsid w:val="00503798"/>
    <w:rsid w:val="00505EEC"/>
    <w:rsid w:val="00507609"/>
    <w:rsid w:val="00511A6F"/>
    <w:rsid w:val="005163BD"/>
    <w:rsid w:val="00517E08"/>
    <w:rsid w:val="00524BFE"/>
    <w:rsid w:val="0054053F"/>
    <w:rsid w:val="00540679"/>
    <w:rsid w:val="00545E23"/>
    <w:rsid w:val="005520C7"/>
    <w:rsid w:val="005557A9"/>
    <w:rsid w:val="00556C00"/>
    <w:rsid w:val="00560011"/>
    <w:rsid w:val="005613E5"/>
    <w:rsid w:val="00563E86"/>
    <w:rsid w:val="00565910"/>
    <w:rsid w:val="00567F04"/>
    <w:rsid w:val="00572483"/>
    <w:rsid w:val="00574403"/>
    <w:rsid w:val="00580E05"/>
    <w:rsid w:val="00581608"/>
    <w:rsid w:val="00587E27"/>
    <w:rsid w:val="00587FD4"/>
    <w:rsid w:val="005A0BAA"/>
    <w:rsid w:val="005C318F"/>
    <w:rsid w:val="005C5C87"/>
    <w:rsid w:val="005C7F3E"/>
    <w:rsid w:val="005D2C57"/>
    <w:rsid w:val="005D5FB3"/>
    <w:rsid w:val="005E22FC"/>
    <w:rsid w:val="005E47C4"/>
    <w:rsid w:val="005E7CED"/>
    <w:rsid w:val="005F66D7"/>
    <w:rsid w:val="00601576"/>
    <w:rsid w:val="00607030"/>
    <w:rsid w:val="006077CD"/>
    <w:rsid w:val="00615745"/>
    <w:rsid w:val="00621308"/>
    <w:rsid w:val="00623C58"/>
    <w:rsid w:val="00623C6C"/>
    <w:rsid w:val="006256B5"/>
    <w:rsid w:val="00626AC1"/>
    <w:rsid w:val="00634450"/>
    <w:rsid w:val="006409F1"/>
    <w:rsid w:val="006415F2"/>
    <w:rsid w:val="006447A4"/>
    <w:rsid w:val="0064674A"/>
    <w:rsid w:val="00651280"/>
    <w:rsid w:val="00651410"/>
    <w:rsid w:val="00656247"/>
    <w:rsid w:val="00671979"/>
    <w:rsid w:val="00676C95"/>
    <w:rsid w:val="0068199F"/>
    <w:rsid w:val="00682967"/>
    <w:rsid w:val="00695162"/>
    <w:rsid w:val="006A23BC"/>
    <w:rsid w:val="006A66B8"/>
    <w:rsid w:val="006B0118"/>
    <w:rsid w:val="006B61AC"/>
    <w:rsid w:val="006B7394"/>
    <w:rsid w:val="006C3B97"/>
    <w:rsid w:val="006C6BA7"/>
    <w:rsid w:val="006D37EB"/>
    <w:rsid w:val="006D3A05"/>
    <w:rsid w:val="006D70B2"/>
    <w:rsid w:val="006D791B"/>
    <w:rsid w:val="006E1824"/>
    <w:rsid w:val="006E47D9"/>
    <w:rsid w:val="006E5756"/>
    <w:rsid w:val="006F6BFC"/>
    <w:rsid w:val="0070346D"/>
    <w:rsid w:val="007039E7"/>
    <w:rsid w:val="00706010"/>
    <w:rsid w:val="0071231B"/>
    <w:rsid w:val="007146A4"/>
    <w:rsid w:val="00715B5E"/>
    <w:rsid w:val="0071768B"/>
    <w:rsid w:val="00725E47"/>
    <w:rsid w:val="0073107A"/>
    <w:rsid w:val="00732617"/>
    <w:rsid w:val="00734330"/>
    <w:rsid w:val="00735AFA"/>
    <w:rsid w:val="0073629D"/>
    <w:rsid w:val="00736CE3"/>
    <w:rsid w:val="007506CA"/>
    <w:rsid w:val="007536FB"/>
    <w:rsid w:val="00754600"/>
    <w:rsid w:val="00755E97"/>
    <w:rsid w:val="007578B9"/>
    <w:rsid w:val="007641A4"/>
    <w:rsid w:val="00766039"/>
    <w:rsid w:val="00767F27"/>
    <w:rsid w:val="007753F4"/>
    <w:rsid w:val="00782CE6"/>
    <w:rsid w:val="00784D81"/>
    <w:rsid w:val="00785CE3"/>
    <w:rsid w:val="00792348"/>
    <w:rsid w:val="007A44C8"/>
    <w:rsid w:val="007B0140"/>
    <w:rsid w:val="007B1EC0"/>
    <w:rsid w:val="007B4494"/>
    <w:rsid w:val="007B52DB"/>
    <w:rsid w:val="007C5B6F"/>
    <w:rsid w:val="007C6BC0"/>
    <w:rsid w:val="007C6EB5"/>
    <w:rsid w:val="007C6EBB"/>
    <w:rsid w:val="007D3FA4"/>
    <w:rsid w:val="007E5798"/>
    <w:rsid w:val="007F4E30"/>
    <w:rsid w:val="008000A9"/>
    <w:rsid w:val="008021F1"/>
    <w:rsid w:val="0080248B"/>
    <w:rsid w:val="00803736"/>
    <w:rsid w:val="00803BB6"/>
    <w:rsid w:val="008068C3"/>
    <w:rsid w:val="008074CE"/>
    <w:rsid w:val="00810B59"/>
    <w:rsid w:val="008117A5"/>
    <w:rsid w:val="008138CD"/>
    <w:rsid w:val="008206C4"/>
    <w:rsid w:val="00832413"/>
    <w:rsid w:val="00835347"/>
    <w:rsid w:val="0084202D"/>
    <w:rsid w:val="00872AC0"/>
    <w:rsid w:val="00872BA2"/>
    <w:rsid w:val="00876C94"/>
    <w:rsid w:val="00880611"/>
    <w:rsid w:val="0088361B"/>
    <w:rsid w:val="00886F21"/>
    <w:rsid w:val="00886FB8"/>
    <w:rsid w:val="008946FC"/>
    <w:rsid w:val="00894928"/>
    <w:rsid w:val="00895BCF"/>
    <w:rsid w:val="008971B5"/>
    <w:rsid w:val="008A23EE"/>
    <w:rsid w:val="008A261D"/>
    <w:rsid w:val="008A28A1"/>
    <w:rsid w:val="008A3AD9"/>
    <w:rsid w:val="008A5CA5"/>
    <w:rsid w:val="008B7ACD"/>
    <w:rsid w:val="008C705F"/>
    <w:rsid w:val="008D103C"/>
    <w:rsid w:val="008D3424"/>
    <w:rsid w:val="008F443E"/>
    <w:rsid w:val="008F5EB3"/>
    <w:rsid w:val="008F6D1F"/>
    <w:rsid w:val="008F7EB1"/>
    <w:rsid w:val="0090049B"/>
    <w:rsid w:val="00905798"/>
    <w:rsid w:val="009060FD"/>
    <w:rsid w:val="009079EF"/>
    <w:rsid w:val="009103C8"/>
    <w:rsid w:val="00913DCA"/>
    <w:rsid w:val="00916602"/>
    <w:rsid w:val="00921025"/>
    <w:rsid w:val="0092344C"/>
    <w:rsid w:val="00925EED"/>
    <w:rsid w:val="0094525E"/>
    <w:rsid w:val="00945B9B"/>
    <w:rsid w:val="00950AB1"/>
    <w:rsid w:val="00956FEE"/>
    <w:rsid w:val="00965E6B"/>
    <w:rsid w:val="00973016"/>
    <w:rsid w:val="00973BF3"/>
    <w:rsid w:val="0097506E"/>
    <w:rsid w:val="009763BC"/>
    <w:rsid w:val="0097710A"/>
    <w:rsid w:val="00980095"/>
    <w:rsid w:val="0098100A"/>
    <w:rsid w:val="009826A5"/>
    <w:rsid w:val="00983441"/>
    <w:rsid w:val="009854E4"/>
    <w:rsid w:val="00990206"/>
    <w:rsid w:val="00990A89"/>
    <w:rsid w:val="009912C5"/>
    <w:rsid w:val="00995264"/>
    <w:rsid w:val="0099590C"/>
    <w:rsid w:val="00995FAA"/>
    <w:rsid w:val="009A1C09"/>
    <w:rsid w:val="009A287A"/>
    <w:rsid w:val="009B54A3"/>
    <w:rsid w:val="009B7D78"/>
    <w:rsid w:val="009D1A9E"/>
    <w:rsid w:val="009E425F"/>
    <w:rsid w:val="009F12F2"/>
    <w:rsid w:val="00A04229"/>
    <w:rsid w:val="00A1067A"/>
    <w:rsid w:val="00A228FF"/>
    <w:rsid w:val="00A4055A"/>
    <w:rsid w:val="00A464CA"/>
    <w:rsid w:val="00A54711"/>
    <w:rsid w:val="00A6064A"/>
    <w:rsid w:val="00A651E9"/>
    <w:rsid w:val="00A70156"/>
    <w:rsid w:val="00A70D8B"/>
    <w:rsid w:val="00A71B51"/>
    <w:rsid w:val="00A72856"/>
    <w:rsid w:val="00A8469F"/>
    <w:rsid w:val="00A84F49"/>
    <w:rsid w:val="00A86F96"/>
    <w:rsid w:val="00A93CF5"/>
    <w:rsid w:val="00A96415"/>
    <w:rsid w:val="00A97987"/>
    <w:rsid w:val="00AA204F"/>
    <w:rsid w:val="00AB0563"/>
    <w:rsid w:val="00AB1228"/>
    <w:rsid w:val="00AB1BDF"/>
    <w:rsid w:val="00AB2FFC"/>
    <w:rsid w:val="00AB71E6"/>
    <w:rsid w:val="00AC6A48"/>
    <w:rsid w:val="00AD013C"/>
    <w:rsid w:val="00AD485C"/>
    <w:rsid w:val="00AD7678"/>
    <w:rsid w:val="00AE3882"/>
    <w:rsid w:val="00AE55E6"/>
    <w:rsid w:val="00AE7CF7"/>
    <w:rsid w:val="00AF1114"/>
    <w:rsid w:val="00AF14A3"/>
    <w:rsid w:val="00AF1FE0"/>
    <w:rsid w:val="00AF4090"/>
    <w:rsid w:val="00B014F2"/>
    <w:rsid w:val="00B04717"/>
    <w:rsid w:val="00B04731"/>
    <w:rsid w:val="00B12526"/>
    <w:rsid w:val="00B207F4"/>
    <w:rsid w:val="00B23573"/>
    <w:rsid w:val="00B24D0A"/>
    <w:rsid w:val="00B27CA7"/>
    <w:rsid w:val="00B42B92"/>
    <w:rsid w:val="00B42BA8"/>
    <w:rsid w:val="00B44790"/>
    <w:rsid w:val="00B44D66"/>
    <w:rsid w:val="00B54926"/>
    <w:rsid w:val="00B63C3F"/>
    <w:rsid w:val="00B7009F"/>
    <w:rsid w:val="00B70953"/>
    <w:rsid w:val="00B72097"/>
    <w:rsid w:val="00B759B8"/>
    <w:rsid w:val="00B8692D"/>
    <w:rsid w:val="00B872BA"/>
    <w:rsid w:val="00B87300"/>
    <w:rsid w:val="00BA0F98"/>
    <w:rsid w:val="00BA525F"/>
    <w:rsid w:val="00BB550A"/>
    <w:rsid w:val="00BB5964"/>
    <w:rsid w:val="00BB70E1"/>
    <w:rsid w:val="00BB737D"/>
    <w:rsid w:val="00BC2FA3"/>
    <w:rsid w:val="00BC47B7"/>
    <w:rsid w:val="00BC5A46"/>
    <w:rsid w:val="00BC5ADE"/>
    <w:rsid w:val="00BC6744"/>
    <w:rsid w:val="00BC73BE"/>
    <w:rsid w:val="00BE106B"/>
    <w:rsid w:val="00BE330D"/>
    <w:rsid w:val="00BF1FCE"/>
    <w:rsid w:val="00BF5FFC"/>
    <w:rsid w:val="00C00798"/>
    <w:rsid w:val="00C12986"/>
    <w:rsid w:val="00C137F7"/>
    <w:rsid w:val="00C1750C"/>
    <w:rsid w:val="00C27796"/>
    <w:rsid w:val="00C30443"/>
    <w:rsid w:val="00C32A07"/>
    <w:rsid w:val="00C331E8"/>
    <w:rsid w:val="00C40B41"/>
    <w:rsid w:val="00C42152"/>
    <w:rsid w:val="00C42A59"/>
    <w:rsid w:val="00C45D05"/>
    <w:rsid w:val="00C55A47"/>
    <w:rsid w:val="00C55B01"/>
    <w:rsid w:val="00C66EA3"/>
    <w:rsid w:val="00C71D50"/>
    <w:rsid w:val="00C75285"/>
    <w:rsid w:val="00C81863"/>
    <w:rsid w:val="00C839AA"/>
    <w:rsid w:val="00C95230"/>
    <w:rsid w:val="00C95BB5"/>
    <w:rsid w:val="00CA692C"/>
    <w:rsid w:val="00CB1860"/>
    <w:rsid w:val="00CB5358"/>
    <w:rsid w:val="00CB7B0C"/>
    <w:rsid w:val="00CC1851"/>
    <w:rsid w:val="00CD16EE"/>
    <w:rsid w:val="00CD6743"/>
    <w:rsid w:val="00CF0D0E"/>
    <w:rsid w:val="00CF6EFF"/>
    <w:rsid w:val="00CF7C95"/>
    <w:rsid w:val="00D02776"/>
    <w:rsid w:val="00D04904"/>
    <w:rsid w:val="00D10058"/>
    <w:rsid w:val="00D17CEA"/>
    <w:rsid w:val="00D22115"/>
    <w:rsid w:val="00D22639"/>
    <w:rsid w:val="00D25E45"/>
    <w:rsid w:val="00D35227"/>
    <w:rsid w:val="00D40B11"/>
    <w:rsid w:val="00D452F2"/>
    <w:rsid w:val="00D50B1F"/>
    <w:rsid w:val="00D55C91"/>
    <w:rsid w:val="00D64F06"/>
    <w:rsid w:val="00D73C65"/>
    <w:rsid w:val="00D74CEC"/>
    <w:rsid w:val="00D83D23"/>
    <w:rsid w:val="00D83F15"/>
    <w:rsid w:val="00D85C7C"/>
    <w:rsid w:val="00D86C67"/>
    <w:rsid w:val="00D942CC"/>
    <w:rsid w:val="00D96517"/>
    <w:rsid w:val="00DA05E3"/>
    <w:rsid w:val="00DA5A3E"/>
    <w:rsid w:val="00DB2706"/>
    <w:rsid w:val="00DB5BC4"/>
    <w:rsid w:val="00DB612F"/>
    <w:rsid w:val="00DC32A3"/>
    <w:rsid w:val="00DC6C4F"/>
    <w:rsid w:val="00DC7698"/>
    <w:rsid w:val="00DC7B7C"/>
    <w:rsid w:val="00DD2BF9"/>
    <w:rsid w:val="00DD3031"/>
    <w:rsid w:val="00DD773A"/>
    <w:rsid w:val="00DE3059"/>
    <w:rsid w:val="00DE5FD1"/>
    <w:rsid w:val="00DF362A"/>
    <w:rsid w:val="00E02EA8"/>
    <w:rsid w:val="00E0522C"/>
    <w:rsid w:val="00E119D1"/>
    <w:rsid w:val="00E24347"/>
    <w:rsid w:val="00E315E6"/>
    <w:rsid w:val="00E34BCE"/>
    <w:rsid w:val="00E36A24"/>
    <w:rsid w:val="00E43D8E"/>
    <w:rsid w:val="00E53A81"/>
    <w:rsid w:val="00E60A64"/>
    <w:rsid w:val="00E669F0"/>
    <w:rsid w:val="00E6718B"/>
    <w:rsid w:val="00E7297B"/>
    <w:rsid w:val="00E84E40"/>
    <w:rsid w:val="00E86B2F"/>
    <w:rsid w:val="00E9096E"/>
    <w:rsid w:val="00E97CAE"/>
    <w:rsid w:val="00EA1960"/>
    <w:rsid w:val="00EA3332"/>
    <w:rsid w:val="00EA6727"/>
    <w:rsid w:val="00EB05B3"/>
    <w:rsid w:val="00EC50D7"/>
    <w:rsid w:val="00EC559B"/>
    <w:rsid w:val="00EE1486"/>
    <w:rsid w:val="00EE2854"/>
    <w:rsid w:val="00EE3111"/>
    <w:rsid w:val="00EE3141"/>
    <w:rsid w:val="00EF3AAB"/>
    <w:rsid w:val="00F01481"/>
    <w:rsid w:val="00F278C5"/>
    <w:rsid w:val="00F36639"/>
    <w:rsid w:val="00F3755A"/>
    <w:rsid w:val="00F44C05"/>
    <w:rsid w:val="00F53615"/>
    <w:rsid w:val="00F542B6"/>
    <w:rsid w:val="00F56E4D"/>
    <w:rsid w:val="00F659F7"/>
    <w:rsid w:val="00F65FEC"/>
    <w:rsid w:val="00F702EF"/>
    <w:rsid w:val="00F73E6A"/>
    <w:rsid w:val="00F765F2"/>
    <w:rsid w:val="00F82A6B"/>
    <w:rsid w:val="00F857BC"/>
    <w:rsid w:val="00F86C48"/>
    <w:rsid w:val="00F938DD"/>
    <w:rsid w:val="00F94209"/>
    <w:rsid w:val="00FA571E"/>
    <w:rsid w:val="00FB1E3F"/>
    <w:rsid w:val="00FB600B"/>
    <w:rsid w:val="00FB64A6"/>
    <w:rsid w:val="00FB64C8"/>
    <w:rsid w:val="00FC25A2"/>
    <w:rsid w:val="00FC3FA6"/>
    <w:rsid w:val="00FD066E"/>
    <w:rsid w:val="00FD3FA0"/>
    <w:rsid w:val="00FD5C59"/>
    <w:rsid w:val="00FD6C76"/>
    <w:rsid w:val="00FE7B0C"/>
    <w:rsid w:val="00FE7BB0"/>
    <w:rsid w:val="00FF14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7B52DB"/>
    <w:pPr>
      <w:widowControl w:val="0"/>
      <w:ind w:firstLineChars="200" w:firstLine="200"/>
      <w:jc w:val="both"/>
    </w:pPr>
    <w:rPr>
      <w:rFonts w:eastAsia="標楷體"/>
      <w:kern w:val="2"/>
      <w:sz w:val="22"/>
      <w:szCs w:val="22"/>
    </w:rPr>
  </w:style>
  <w:style w:type="paragraph" w:styleId="1">
    <w:name w:val="heading 1"/>
    <w:basedOn w:val="a0"/>
    <w:next w:val="a0"/>
    <w:qFormat/>
    <w:rsid w:val="00A71B51"/>
    <w:pPr>
      <w:keepNext/>
      <w:spacing w:after="240"/>
      <w:jc w:val="center"/>
      <w:outlineLvl w:val="0"/>
    </w:pPr>
    <w:rPr>
      <w:b/>
      <w:bCs/>
      <w:kern w:val="52"/>
      <w:sz w:val="28"/>
      <w:szCs w:val="28"/>
    </w:rPr>
  </w:style>
  <w:style w:type="paragraph" w:styleId="2">
    <w:name w:val="heading 2"/>
    <w:basedOn w:val="a0"/>
    <w:next w:val="a0"/>
    <w:qFormat/>
    <w:rsid w:val="00BA0F98"/>
    <w:pPr>
      <w:spacing w:beforeLines="50" w:before="180" w:afterLines="50" w:after="180"/>
      <w:ind w:firstLineChars="0" w:firstLine="0"/>
      <w:outlineLvl w:val="1"/>
    </w:pPr>
    <w:rPr>
      <w:b/>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rsid w:val="00A71B51"/>
    <w:pPr>
      <w:tabs>
        <w:tab w:val="center" w:pos="4153"/>
        <w:tab w:val="right" w:pos="8306"/>
      </w:tabs>
      <w:snapToGrid w:val="0"/>
    </w:pPr>
    <w:rPr>
      <w:sz w:val="20"/>
      <w:szCs w:val="20"/>
    </w:rPr>
  </w:style>
  <w:style w:type="paragraph" w:styleId="a5">
    <w:name w:val="footer"/>
    <w:basedOn w:val="a0"/>
    <w:rsid w:val="00A71B51"/>
    <w:pPr>
      <w:tabs>
        <w:tab w:val="center" w:pos="4153"/>
        <w:tab w:val="right" w:pos="8306"/>
      </w:tabs>
      <w:snapToGrid w:val="0"/>
    </w:pPr>
    <w:rPr>
      <w:sz w:val="20"/>
      <w:szCs w:val="20"/>
    </w:rPr>
  </w:style>
  <w:style w:type="paragraph" w:styleId="a6">
    <w:name w:val="Balloon Text"/>
    <w:basedOn w:val="a0"/>
    <w:semiHidden/>
    <w:rsid w:val="001C78BA"/>
    <w:rPr>
      <w:rFonts w:ascii="Arial" w:eastAsia="新細明體" w:hAnsi="Arial"/>
      <w:sz w:val="18"/>
      <w:szCs w:val="18"/>
    </w:rPr>
  </w:style>
  <w:style w:type="paragraph" w:customStyle="1" w:styleId="a7">
    <w:name w:val="摘要"/>
    <w:basedOn w:val="a0"/>
    <w:rsid w:val="00B54926"/>
    <w:rPr>
      <w:sz w:val="24"/>
      <w:szCs w:val="24"/>
    </w:rPr>
  </w:style>
  <w:style w:type="character" w:styleId="a8">
    <w:name w:val="Hyperlink"/>
    <w:basedOn w:val="a1"/>
    <w:rsid w:val="001C78BA"/>
    <w:rPr>
      <w:color w:val="0000FF"/>
      <w:u w:val="single"/>
    </w:rPr>
  </w:style>
  <w:style w:type="paragraph" w:customStyle="1" w:styleId="a">
    <w:name w:val="參考文獻"/>
    <w:basedOn w:val="a0"/>
    <w:rsid w:val="00EE2854"/>
    <w:pPr>
      <w:keepLines/>
      <w:widowControl/>
      <w:numPr>
        <w:numId w:val="1"/>
      </w:numPr>
      <w:tabs>
        <w:tab w:val="center" w:pos="4536"/>
        <w:tab w:val="right" w:pos="9214"/>
      </w:tabs>
      <w:overflowPunct w:val="0"/>
      <w:autoSpaceDE w:val="0"/>
      <w:autoSpaceDN w:val="0"/>
      <w:adjustRightInd w:val="0"/>
      <w:spacing w:before="120" w:after="120" w:line="480" w:lineRule="auto"/>
      <w:ind w:firstLineChars="0" w:firstLine="0"/>
      <w:textAlignment w:val="baseline"/>
    </w:pPr>
    <w:rPr>
      <w:rFonts w:eastAsia="新細明體"/>
      <w:kern w:val="0"/>
      <w:sz w:val="24"/>
      <w:szCs w:val="20"/>
    </w:rPr>
  </w:style>
  <w:style w:type="table" w:styleId="a9">
    <w:name w:val="Table Grid"/>
    <w:basedOn w:val="a2"/>
    <w:rsid w:val="00EE2854"/>
    <w:pPr>
      <w:tabs>
        <w:tab w:val="center" w:pos="4536"/>
        <w:tab w:val="right" w:pos="9214"/>
      </w:tabs>
      <w:overflowPunct w:val="0"/>
      <w:autoSpaceDE w:val="0"/>
      <w:autoSpaceDN w:val="0"/>
      <w:adjustRightInd w:val="0"/>
      <w:spacing w:before="120" w:after="120" w:line="480" w:lineRule="auto"/>
      <w:ind w:firstLine="567"/>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第二章圖"/>
    <w:basedOn w:val="a0"/>
    <w:link w:val="ab"/>
    <w:rsid w:val="00257B22"/>
    <w:pPr>
      <w:adjustRightInd w:val="0"/>
      <w:spacing w:line="360" w:lineRule="auto"/>
      <w:ind w:firstLineChars="0" w:firstLine="0"/>
      <w:jc w:val="center"/>
    </w:pPr>
    <w:rPr>
      <w:sz w:val="24"/>
      <w:szCs w:val="24"/>
    </w:rPr>
  </w:style>
  <w:style w:type="character" w:customStyle="1" w:styleId="ab">
    <w:name w:val="第二章圖 字元 字元"/>
    <w:basedOn w:val="a1"/>
    <w:link w:val="aa"/>
    <w:rsid w:val="00257B22"/>
    <w:rPr>
      <w:rFonts w:eastAsia="標楷體"/>
      <w:kern w:val="2"/>
      <w:sz w:val="24"/>
      <w:szCs w:val="24"/>
      <w:lang w:val="en-US" w:eastAsia="zh-TW" w:bidi="ar-SA"/>
    </w:rPr>
  </w:style>
  <w:style w:type="character" w:styleId="ac">
    <w:name w:val="Strong"/>
    <w:basedOn w:val="a1"/>
    <w:qFormat/>
    <w:rsid w:val="00810B59"/>
    <w:rPr>
      <w:b/>
      <w:bCs/>
    </w:rPr>
  </w:style>
  <w:style w:type="character" w:customStyle="1" w:styleId="shorttext1">
    <w:name w:val="short_text1"/>
    <w:basedOn w:val="a1"/>
    <w:rsid w:val="00AB2FFC"/>
    <w:rPr>
      <w:sz w:val="29"/>
      <w:szCs w:val="29"/>
    </w:rPr>
  </w:style>
  <w:style w:type="character" w:styleId="ad">
    <w:name w:val="Placeholder Text"/>
    <w:basedOn w:val="a1"/>
    <w:uiPriority w:val="99"/>
    <w:semiHidden/>
    <w:rsid w:val="009912C5"/>
    <w:rPr>
      <w:color w:val="808080"/>
    </w:rPr>
  </w:style>
  <w:style w:type="character" w:styleId="ae">
    <w:name w:val="FollowedHyperlink"/>
    <w:basedOn w:val="a1"/>
    <w:rsid w:val="008A28A1"/>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7B52DB"/>
    <w:pPr>
      <w:widowControl w:val="0"/>
      <w:ind w:firstLineChars="200" w:firstLine="200"/>
      <w:jc w:val="both"/>
    </w:pPr>
    <w:rPr>
      <w:rFonts w:eastAsia="標楷體"/>
      <w:kern w:val="2"/>
      <w:sz w:val="22"/>
      <w:szCs w:val="22"/>
    </w:rPr>
  </w:style>
  <w:style w:type="paragraph" w:styleId="1">
    <w:name w:val="heading 1"/>
    <w:basedOn w:val="a0"/>
    <w:next w:val="a0"/>
    <w:qFormat/>
    <w:rsid w:val="00A71B51"/>
    <w:pPr>
      <w:keepNext/>
      <w:spacing w:after="240"/>
      <w:jc w:val="center"/>
      <w:outlineLvl w:val="0"/>
    </w:pPr>
    <w:rPr>
      <w:b/>
      <w:bCs/>
      <w:kern w:val="52"/>
      <w:sz w:val="28"/>
      <w:szCs w:val="28"/>
    </w:rPr>
  </w:style>
  <w:style w:type="paragraph" w:styleId="2">
    <w:name w:val="heading 2"/>
    <w:basedOn w:val="a0"/>
    <w:next w:val="a0"/>
    <w:qFormat/>
    <w:rsid w:val="00BA0F98"/>
    <w:pPr>
      <w:spacing w:beforeLines="50" w:before="180" w:afterLines="50" w:after="180"/>
      <w:ind w:firstLineChars="0" w:firstLine="0"/>
      <w:outlineLvl w:val="1"/>
    </w:pPr>
    <w:rPr>
      <w:b/>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rsid w:val="00A71B51"/>
    <w:pPr>
      <w:tabs>
        <w:tab w:val="center" w:pos="4153"/>
        <w:tab w:val="right" w:pos="8306"/>
      </w:tabs>
      <w:snapToGrid w:val="0"/>
    </w:pPr>
    <w:rPr>
      <w:sz w:val="20"/>
      <w:szCs w:val="20"/>
    </w:rPr>
  </w:style>
  <w:style w:type="paragraph" w:styleId="a5">
    <w:name w:val="footer"/>
    <w:basedOn w:val="a0"/>
    <w:rsid w:val="00A71B51"/>
    <w:pPr>
      <w:tabs>
        <w:tab w:val="center" w:pos="4153"/>
        <w:tab w:val="right" w:pos="8306"/>
      </w:tabs>
      <w:snapToGrid w:val="0"/>
    </w:pPr>
    <w:rPr>
      <w:sz w:val="20"/>
      <w:szCs w:val="20"/>
    </w:rPr>
  </w:style>
  <w:style w:type="paragraph" w:styleId="a6">
    <w:name w:val="Balloon Text"/>
    <w:basedOn w:val="a0"/>
    <w:semiHidden/>
    <w:rsid w:val="001C78BA"/>
    <w:rPr>
      <w:rFonts w:ascii="Arial" w:eastAsia="新細明體" w:hAnsi="Arial"/>
      <w:sz w:val="18"/>
      <w:szCs w:val="18"/>
    </w:rPr>
  </w:style>
  <w:style w:type="paragraph" w:customStyle="1" w:styleId="a7">
    <w:name w:val="摘要"/>
    <w:basedOn w:val="a0"/>
    <w:rsid w:val="00B54926"/>
    <w:rPr>
      <w:sz w:val="24"/>
      <w:szCs w:val="24"/>
    </w:rPr>
  </w:style>
  <w:style w:type="character" w:styleId="a8">
    <w:name w:val="Hyperlink"/>
    <w:basedOn w:val="a1"/>
    <w:rsid w:val="001C78BA"/>
    <w:rPr>
      <w:color w:val="0000FF"/>
      <w:u w:val="single"/>
    </w:rPr>
  </w:style>
  <w:style w:type="paragraph" w:customStyle="1" w:styleId="a">
    <w:name w:val="參考文獻"/>
    <w:basedOn w:val="a0"/>
    <w:rsid w:val="00EE2854"/>
    <w:pPr>
      <w:keepLines/>
      <w:widowControl/>
      <w:numPr>
        <w:numId w:val="1"/>
      </w:numPr>
      <w:tabs>
        <w:tab w:val="center" w:pos="4536"/>
        <w:tab w:val="right" w:pos="9214"/>
      </w:tabs>
      <w:overflowPunct w:val="0"/>
      <w:autoSpaceDE w:val="0"/>
      <w:autoSpaceDN w:val="0"/>
      <w:adjustRightInd w:val="0"/>
      <w:spacing w:before="120" w:after="120" w:line="480" w:lineRule="auto"/>
      <w:ind w:firstLineChars="0" w:firstLine="0"/>
      <w:textAlignment w:val="baseline"/>
    </w:pPr>
    <w:rPr>
      <w:rFonts w:eastAsia="新細明體"/>
      <w:kern w:val="0"/>
      <w:sz w:val="24"/>
      <w:szCs w:val="20"/>
    </w:rPr>
  </w:style>
  <w:style w:type="table" w:styleId="a9">
    <w:name w:val="Table Grid"/>
    <w:basedOn w:val="a2"/>
    <w:rsid w:val="00EE2854"/>
    <w:pPr>
      <w:tabs>
        <w:tab w:val="center" w:pos="4536"/>
        <w:tab w:val="right" w:pos="9214"/>
      </w:tabs>
      <w:overflowPunct w:val="0"/>
      <w:autoSpaceDE w:val="0"/>
      <w:autoSpaceDN w:val="0"/>
      <w:adjustRightInd w:val="0"/>
      <w:spacing w:before="120" w:after="120" w:line="480" w:lineRule="auto"/>
      <w:ind w:firstLine="567"/>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第二章圖"/>
    <w:basedOn w:val="a0"/>
    <w:link w:val="ab"/>
    <w:rsid w:val="00257B22"/>
    <w:pPr>
      <w:adjustRightInd w:val="0"/>
      <w:spacing w:line="360" w:lineRule="auto"/>
      <w:ind w:firstLineChars="0" w:firstLine="0"/>
      <w:jc w:val="center"/>
    </w:pPr>
    <w:rPr>
      <w:sz w:val="24"/>
      <w:szCs w:val="24"/>
    </w:rPr>
  </w:style>
  <w:style w:type="character" w:customStyle="1" w:styleId="ab">
    <w:name w:val="第二章圖 字元 字元"/>
    <w:basedOn w:val="a1"/>
    <w:link w:val="aa"/>
    <w:rsid w:val="00257B22"/>
    <w:rPr>
      <w:rFonts w:eastAsia="標楷體"/>
      <w:kern w:val="2"/>
      <w:sz w:val="24"/>
      <w:szCs w:val="24"/>
      <w:lang w:val="en-US" w:eastAsia="zh-TW" w:bidi="ar-SA"/>
    </w:rPr>
  </w:style>
  <w:style w:type="character" w:styleId="ac">
    <w:name w:val="Strong"/>
    <w:basedOn w:val="a1"/>
    <w:qFormat/>
    <w:rsid w:val="00810B59"/>
    <w:rPr>
      <w:b/>
      <w:bCs/>
    </w:rPr>
  </w:style>
  <w:style w:type="character" w:customStyle="1" w:styleId="shorttext1">
    <w:name w:val="short_text1"/>
    <w:basedOn w:val="a1"/>
    <w:rsid w:val="00AB2FFC"/>
    <w:rPr>
      <w:sz w:val="29"/>
      <w:szCs w:val="29"/>
    </w:rPr>
  </w:style>
  <w:style w:type="character" w:styleId="ad">
    <w:name w:val="Placeholder Text"/>
    <w:basedOn w:val="a1"/>
    <w:uiPriority w:val="99"/>
    <w:semiHidden/>
    <w:rsid w:val="009912C5"/>
    <w:rPr>
      <w:color w:val="808080"/>
    </w:rPr>
  </w:style>
  <w:style w:type="character" w:styleId="ae">
    <w:name w:val="FollowedHyperlink"/>
    <w:basedOn w:val="a1"/>
    <w:rsid w:val="008A28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05778">
      <w:bodyDiv w:val="1"/>
      <w:marLeft w:val="0"/>
      <w:marRight w:val="0"/>
      <w:marTop w:val="0"/>
      <w:marBottom w:val="0"/>
      <w:divBdr>
        <w:top w:val="none" w:sz="0" w:space="0" w:color="auto"/>
        <w:left w:val="none" w:sz="0" w:space="0" w:color="auto"/>
        <w:bottom w:val="none" w:sz="0" w:space="0" w:color="auto"/>
        <w:right w:val="none" w:sz="0" w:space="0" w:color="auto"/>
      </w:divBdr>
      <w:divsChild>
        <w:div w:id="555628725">
          <w:marLeft w:val="0"/>
          <w:marRight w:val="0"/>
          <w:marTop w:val="0"/>
          <w:marBottom w:val="0"/>
          <w:divBdr>
            <w:top w:val="none" w:sz="0" w:space="0" w:color="auto"/>
            <w:left w:val="none" w:sz="0" w:space="0" w:color="auto"/>
            <w:bottom w:val="none" w:sz="0" w:space="0" w:color="auto"/>
            <w:right w:val="none" w:sz="0" w:space="0" w:color="auto"/>
          </w:divBdr>
          <w:divsChild>
            <w:div w:id="56326217">
              <w:marLeft w:val="0"/>
              <w:marRight w:val="0"/>
              <w:marTop w:val="0"/>
              <w:marBottom w:val="0"/>
              <w:divBdr>
                <w:top w:val="none" w:sz="0" w:space="0" w:color="auto"/>
                <w:left w:val="none" w:sz="0" w:space="0" w:color="auto"/>
                <w:bottom w:val="none" w:sz="0" w:space="0" w:color="auto"/>
                <w:right w:val="none" w:sz="0" w:space="0" w:color="auto"/>
              </w:divBdr>
            </w:div>
            <w:div w:id="81514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01899">
      <w:bodyDiv w:val="1"/>
      <w:marLeft w:val="0"/>
      <w:marRight w:val="0"/>
      <w:marTop w:val="0"/>
      <w:marBottom w:val="0"/>
      <w:divBdr>
        <w:top w:val="none" w:sz="0" w:space="0" w:color="auto"/>
        <w:left w:val="none" w:sz="0" w:space="0" w:color="auto"/>
        <w:bottom w:val="none" w:sz="0" w:space="0" w:color="auto"/>
        <w:right w:val="none" w:sz="0" w:space="0" w:color="auto"/>
      </w:divBdr>
      <w:divsChild>
        <w:div w:id="247539972">
          <w:marLeft w:val="0"/>
          <w:marRight w:val="0"/>
          <w:marTop w:val="0"/>
          <w:marBottom w:val="0"/>
          <w:divBdr>
            <w:top w:val="none" w:sz="0" w:space="0" w:color="auto"/>
            <w:left w:val="none" w:sz="0" w:space="0" w:color="auto"/>
            <w:bottom w:val="none" w:sz="0" w:space="0" w:color="auto"/>
            <w:right w:val="none" w:sz="0" w:space="0" w:color="auto"/>
          </w:divBdr>
        </w:div>
      </w:divsChild>
    </w:div>
    <w:div w:id="1692343798">
      <w:bodyDiv w:val="1"/>
      <w:marLeft w:val="0"/>
      <w:marRight w:val="0"/>
      <w:marTop w:val="0"/>
      <w:marBottom w:val="0"/>
      <w:divBdr>
        <w:top w:val="none" w:sz="0" w:space="0" w:color="auto"/>
        <w:left w:val="none" w:sz="0" w:space="0" w:color="auto"/>
        <w:bottom w:val="none" w:sz="0" w:space="0" w:color="auto"/>
        <w:right w:val="none" w:sz="0" w:space="0" w:color="auto"/>
      </w:divBdr>
      <w:divsChild>
        <w:div w:id="854155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hyperlink" Target="http://conf.ncree.org.tw/Login.aspx?n=N105082414" TargetMode="External"/><Relationship Id="rId3" Type="http://schemas.microsoft.com/office/2007/relationships/stylesWithEffects" Target="stylesWithEffect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8.wmf"/><Relationship Id="rId28" Type="http://schemas.openxmlformats.org/officeDocument/2006/relationships/header" Target="header2.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8.bin"/><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conf.ncree.org.tw/Login.aspx?n=N105082414"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750</Words>
  <Characters>4278</Characters>
  <Application>Microsoft Office Word</Application>
  <DocSecurity>0</DocSecurity>
  <Lines>35</Lines>
  <Paragraphs>10</Paragraphs>
  <ScaleCrop>false</ScaleCrop>
  <Company/>
  <LinksUpToDate>false</LinksUpToDate>
  <CharactersWithSpaces>5018</CharactersWithSpaces>
  <SharedDoc>false</SharedDoc>
  <HLinks>
    <vt:vector size="12" baseType="variant">
      <vt:variant>
        <vt:i4>4718606</vt:i4>
      </vt:variant>
      <vt:variant>
        <vt:i4>24</vt:i4>
      </vt:variant>
      <vt:variant>
        <vt:i4>0</vt:i4>
      </vt:variant>
      <vt:variant>
        <vt:i4>5</vt:i4>
      </vt:variant>
      <vt:variant>
        <vt:lpwstr>http://conf.ncree.org.tw/Login.aspx?n=I100100511</vt:lpwstr>
      </vt:variant>
      <vt:variant>
        <vt:lpwstr/>
      </vt:variant>
      <vt:variant>
        <vt:i4>2686998</vt:i4>
      </vt:variant>
      <vt:variant>
        <vt:i4>0</vt:i4>
      </vt:variant>
      <vt:variant>
        <vt:i4>0</vt:i4>
      </vt:variant>
      <vt:variant>
        <vt:i4>5</vt:i4>
      </vt:variant>
      <vt:variant>
        <vt:lpwstr>mailto:L656865@hotmail.com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8 NCSE 2006</dc:subject>
  <dc:creator>User</dc:creator>
  <cp:lastModifiedBy>User</cp:lastModifiedBy>
  <cp:revision>2</cp:revision>
  <cp:lastPrinted>2016-05-05T06:26:00Z</cp:lastPrinted>
  <dcterms:created xsi:type="dcterms:W3CDTF">2016-05-06T10:11:00Z</dcterms:created>
  <dcterms:modified xsi:type="dcterms:W3CDTF">2016-05-06T10:11:00Z</dcterms:modified>
</cp:coreProperties>
</file>